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91" w:firstLineChars="900"/>
        <w:rPr>
          <w:rFonts w:hint="eastAsia" w:asciiTheme="minorEastAsia" w:hAnsiTheme="minorEastAsia" w:cstheme="minorEastAsia"/>
          <w:b/>
          <w:bCs/>
          <w:color w:val="auto"/>
          <w:sz w:val="32"/>
          <w:szCs w:val="32"/>
          <w:lang w:val="en-US" w:eastAsia="zh-CN"/>
        </w:rPr>
      </w:pPr>
      <w:r>
        <w:rPr>
          <w:rFonts w:hint="eastAsia" w:asciiTheme="minorEastAsia" w:hAnsiTheme="minorEastAsia" w:cstheme="minorEastAsia"/>
          <w:b/>
          <w:bCs/>
          <w:color w:val="auto"/>
          <w:sz w:val="32"/>
          <w:szCs w:val="32"/>
          <w:lang w:val="en-US" w:eastAsia="zh-CN"/>
        </w:rPr>
        <w:t>核酸检测技术</w:t>
      </w:r>
    </w:p>
    <w:p>
      <w:pPr>
        <w:ind w:firstLine="5280" w:firstLineChars="220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南顺雪+21301010105</w:t>
      </w:r>
    </w:p>
    <w:p>
      <w:pPr>
        <w:ind w:firstLine="480" w:firstLineChars="200"/>
        <w:rPr>
          <w:rFonts w:hint="default"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新冠肺炎疫情的爆发，让“核酸检测”这一原本令人陌生的医学名词进入了大众的视野，伴随着防疫的常态化，核酸检测也似乎成为了家常便饭，小伙伴们一定都经历过那令人窒息的鼻咽拭子和口咽拭子。作为确诊新冠肺炎的“金标准”，核酸检测的原理是什么？如何应用？又有何优缺点呢?</w:t>
      </w:r>
    </w:p>
    <w:p>
      <w:pPr>
        <w:ind w:firstLine="482" w:firstLineChars="200"/>
        <w:rPr>
          <w:rFonts w:hint="default" w:asciiTheme="minorEastAsia" w:hAnsiTheme="minorEastAsia" w:cstheme="minorEastAsia"/>
          <w:b w:val="0"/>
          <w:bCs w:val="0"/>
          <w:color w:val="auto"/>
          <w:sz w:val="24"/>
          <w:szCs w:val="24"/>
          <w:lang w:val="en-US" w:eastAsia="zh-CN"/>
        </w:rPr>
      </w:pPr>
      <w:r>
        <w:rPr>
          <w:rFonts w:hint="eastAsia" w:asciiTheme="minorEastAsia" w:hAnsiTheme="minorEastAsia" w:cstheme="minorEastAsia"/>
          <w:b/>
          <w:bCs/>
          <w:color w:val="auto"/>
          <w:sz w:val="24"/>
          <w:szCs w:val="24"/>
          <w:lang w:val="en-US" w:eastAsia="zh-CN"/>
        </w:rPr>
        <w:t>技术原</w:t>
      </w:r>
      <w:r>
        <w:rPr>
          <w:rFonts w:hint="eastAsia" w:asciiTheme="minorEastAsia" w:hAnsiTheme="minorEastAsia" w:eastAsiaTheme="minorEastAsia" w:cstheme="minorEastAsia"/>
          <w:b/>
          <w:bCs/>
          <w:color w:val="auto"/>
          <w:kern w:val="2"/>
          <w:sz w:val="24"/>
          <w:szCs w:val="24"/>
          <w:lang w:val="en-US" w:eastAsia="zh-CN" w:bidi="ar-SA"/>
        </w:rPr>
        <w:t>理</w:t>
      </w:r>
      <w:r>
        <w:rPr>
          <w:rFonts w:hint="eastAsia" w:asciiTheme="minorEastAsia" w:hAnsiTheme="minorEastAsia" w:eastAsiaTheme="minorEastAsia" w:cstheme="minorEastAsia"/>
          <w:b w:val="0"/>
          <w:bCs w:val="0"/>
          <w:color w:val="auto"/>
          <w:kern w:val="2"/>
          <w:sz w:val="24"/>
          <w:szCs w:val="24"/>
          <w:lang w:val="en-US" w:eastAsia="zh-CN" w:bidi="ar-SA"/>
        </w:rPr>
        <w:t>：</w:t>
      </w:r>
      <w:r>
        <w:rPr>
          <w:rFonts w:hint="default" w:asciiTheme="minorEastAsia" w:hAnsiTheme="minorEastAsia" w:eastAsiaTheme="minorEastAsia" w:cstheme="minorEastAsia"/>
          <w:b w:val="0"/>
          <w:bCs w:val="0"/>
          <w:color w:val="auto"/>
          <w:kern w:val="2"/>
          <w:sz w:val="24"/>
          <w:szCs w:val="24"/>
          <w:lang w:val="en-US" w:eastAsia="zh-CN" w:bidi="ar-SA"/>
        </w:rPr>
        <w:t>病毒的特点就是形态非常小，在普通光学显微镜下看不到，肉眼更是无法直接观察。但</w:t>
      </w:r>
      <w:r>
        <w:rPr>
          <w:rFonts w:hint="eastAsia" w:asciiTheme="minorEastAsia" w:hAnsiTheme="minorEastAsia" w:eastAsiaTheme="minorEastAsia" w:cstheme="minorEastAsia"/>
          <w:b w:val="0"/>
          <w:bCs w:val="0"/>
          <w:color w:val="auto"/>
          <w:kern w:val="2"/>
          <w:sz w:val="24"/>
          <w:szCs w:val="24"/>
          <w:lang w:val="en-US" w:eastAsia="zh-CN" w:bidi="ar-SA"/>
        </w:rPr>
        <w:t>病毒有遗传物质</w:t>
      </w:r>
      <w:r>
        <w:rPr>
          <w:rFonts w:hint="eastAsia" w:asciiTheme="minorEastAsia" w:hAnsiTheme="minorEastAsia" w:cstheme="minorEastAsia"/>
          <w:b w:val="0"/>
          <w:bCs w:val="0"/>
          <w:color w:val="auto"/>
          <w:kern w:val="2"/>
          <w:sz w:val="24"/>
          <w:szCs w:val="24"/>
          <w:lang w:val="en-US" w:eastAsia="zh-CN" w:bidi="ar-SA"/>
        </w:rPr>
        <w:t>，</w:t>
      </w:r>
      <w:r>
        <w:rPr>
          <w:rFonts w:hint="default" w:asciiTheme="minorEastAsia" w:hAnsiTheme="minorEastAsia" w:eastAsiaTheme="minorEastAsia" w:cstheme="minorEastAsia"/>
          <w:b w:val="0"/>
          <w:bCs w:val="0"/>
          <w:color w:val="auto"/>
          <w:kern w:val="2"/>
          <w:sz w:val="24"/>
          <w:szCs w:val="24"/>
          <w:lang w:val="en-US" w:eastAsia="zh-CN" w:bidi="ar-SA"/>
        </w:rPr>
        <w:t>每种病毒都有其独特的基因序列，通过检测病人</w:t>
      </w:r>
      <w:r>
        <w:rPr>
          <w:rFonts w:hint="default" w:asciiTheme="minorEastAsia" w:hAnsiTheme="minorEastAsia" w:cstheme="minorEastAsia"/>
          <w:b w:val="0"/>
          <w:bCs w:val="0"/>
          <w:color w:val="auto"/>
          <w:sz w:val="24"/>
          <w:szCs w:val="24"/>
          <w:lang w:val="en-US" w:eastAsia="zh-CN"/>
        </w:rPr>
        <w:t>体内的病毒核酸，就可判断病人体内是否存在病毒。</w:t>
      </w:r>
    </w:p>
    <w:p>
      <w:pPr>
        <w:ind w:firstLine="480" w:firstLineChars="20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这次的新型冠状病毒的遗传物质是单链RNA，这是它最核心、最明显也最准确的标志。如果我们检测到人体内有新冠病毒的核酸，那么，就肯定能说明，人体内的确是有新冠病毒。目前的病毒核酸检测试剂盒，多数采用荧光定量PCR方法。检测原理是以</w:t>
      </w:r>
      <w:r>
        <w:rPr>
          <w:rFonts w:hint="eastAsia" w:asciiTheme="minorEastAsia" w:hAnsiTheme="minorEastAsia" w:eastAsiaTheme="minorEastAsia" w:cstheme="minorEastAsia"/>
          <w:b w:val="0"/>
          <w:bCs w:val="0"/>
          <w:color w:val="auto"/>
          <w:kern w:val="2"/>
          <w:sz w:val="24"/>
          <w:szCs w:val="24"/>
          <w:lang w:val="en-US" w:eastAsia="zh-CN" w:bidi="ar-SA"/>
        </w:rPr>
        <w:t>病毒独特的基因序列检测靶标，通过PCR扩增</w:t>
      </w:r>
      <w:r>
        <w:rPr>
          <w:rFonts w:hint="eastAsia" w:asciiTheme="minorEastAsia" w:hAnsi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kern w:val="2"/>
          <w:sz w:val="24"/>
          <w:szCs w:val="24"/>
          <w:lang w:val="en-US" w:eastAsia="zh-CN" w:bidi="ar-SA"/>
        </w:rPr>
        <w:t>使我们选择的这段靶标DNA序列指数级增加</w:t>
      </w:r>
      <w:r>
        <w:rPr>
          <w:rFonts w:hint="eastAsia" w:asciiTheme="minorEastAsia" w:hAnsiTheme="minorEastAsia" w:cstheme="minorEastAsia"/>
          <w:b w:val="0"/>
          <w:bCs w:val="0"/>
          <w:color w:val="auto"/>
          <w:sz w:val="24"/>
          <w:szCs w:val="24"/>
          <w:lang w:val="en-US" w:eastAsia="zh-CN"/>
        </w:rPr>
        <w:t>，每一个扩增出来的DNA序列，都可与我们预先加入的一段荧光标记探针结合，产生荧光信号，扩增出来的靶基因越多，累计的荧光信号就越强。</w:t>
      </w:r>
      <w:r>
        <w:rPr>
          <w:rFonts w:hint="default" w:asciiTheme="minorEastAsia" w:hAnsiTheme="minorEastAsia" w:cstheme="minorEastAsia"/>
          <w:b w:val="0"/>
          <w:bCs w:val="0"/>
          <w:color w:val="auto"/>
          <w:sz w:val="24"/>
          <w:szCs w:val="24"/>
          <w:lang w:val="en-US" w:eastAsia="zh-CN"/>
        </w:rPr>
        <w:t>而没有病毒的样本中，由于没有靶基因扩增，因此就检测不到荧光信号增强。</w:t>
      </w:r>
      <w:r>
        <w:rPr>
          <w:rFonts w:hint="eastAsia" w:asciiTheme="minorEastAsia" w:hAnsiTheme="minorEastAsia" w:cstheme="minorEastAsia"/>
          <w:b w:val="0"/>
          <w:bCs w:val="0"/>
          <w:color w:val="auto"/>
          <w:sz w:val="24"/>
          <w:szCs w:val="24"/>
          <w:lang w:val="en-US" w:eastAsia="zh-CN"/>
        </w:rPr>
        <w:t>所以，核酸检测其实就是通过检测荧光信号的累积来确定样本中是否有病毒核酸。</w:t>
      </w:r>
    </w:p>
    <w:p>
      <w:pPr>
        <w:ind w:firstLine="480" w:firstLineChars="200"/>
        <w:rPr>
          <w:rFonts w:hint="eastAsia" w:asciiTheme="minorEastAsia" w:hAnsiTheme="minorEastAsia" w:eastAsiaTheme="minorEastAsia" w:cstheme="minorEastAsia"/>
          <w:b w:val="0"/>
          <w:bCs w:val="0"/>
          <w:color w:val="auto"/>
          <w:kern w:val="2"/>
          <w:sz w:val="24"/>
          <w:szCs w:val="24"/>
          <w:lang w:val="en-US" w:eastAsia="zh-CN" w:bidi="ar-SA"/>
        </w:rPr>
      </w:pPr>
      <w:bookmarkStart w:id="0" w:name="_GoBack"/>
      <w:bookmarkEnd w:id="0"/>
      <w:r>
        <w:rPr>
          <w:rFonts w:hint="eastAsia" w:asciiTheme="minorEastAsia" w:hAnsiTheme="minorEastAsia" w:eastAsiaTheme="minorEastAsia" w:cstheme="minorEastAsia"/>
          <w:b w:val="0"/>
          <w:bCs w:val="0"/>
          <w:color w:val="auto"/>
          <w:kern w:val="2"/>
          <w:sz w:val="24"/>
          <w:szCs w:val="24"/>
          <w:lang w:val="en-US" w:eastAsia="zh-CN" w:bidi="ar-SA"/>
        </w:rPr>
        <w:t>PCR技术</w:t>
      </w:r>
      <w:r>
        <w:rPr>
          <w:rFonts w:hint="eastAsia" w:asciiTheme="minorEastAsia" w:hAnsiTheme="minorEastAsia" w:eastAsiaTheme="minorEastAsia" w:cstheme="minorEastAsia"/>
          <w:b w:val="0"/>
          <w:bCs w:val="0"/>
          <w:color w:val="auto"/>
          <w:kern w:val="2"/>
          <w:sz w:val="24"/>
          <w:szCs w:val="24"/>
          <w:lang w:val="en-US" w:eastAsia="zh-CN" w:bidi="ar-SA"/>
        </w:rPr>
        <w:t>是</w:t>
      </w:r>
      <w:r>
        <w:rPr>
          <w:rFonts w:hint="eastAsia" w:asciiTheme="minorEastAsia" w:hAnsiTheme="minorEastAsia" w:eastAsiaTheme="minorEastAsia" w:cstheme="minorEastAsia"/>
          <w:b w:val="0"/>
          <w:bCs w:val="0"/>
          <w:color w:val="auto"/>
          <w:kern w:val="2"/>
          <w:sz w:val="24"/>
          <w:szCs w:val="24"/>
          <w:lang w:val="en-US" w:eastAsia="zh-CN" w:bidi="ar-SA"/>
        </w:rPr>
        <w:t>模拟体内DNA的天然复制过程，在体外扩增DNA分子的一种分子生物学技术，主要用于扩增位于两段已知序列之间的DNA区段。在待扩增的DNA片段两侧和</w:t>
      </w:r>
      <w:r>
        <w:rPr>
          <w:rFonts w:hint="eastAsia" w:asciiTheme="minorEastAsia" w:hAnsiTheme="minorEastAsia" w:eastAsiaTheme="minorEastAsia" w:cstheme="minorEastAsia"/>
          <w:b w:val="0"/>
          <w:bCs w:val="0"/>
          <w:color w:val="auto"/>
          <w:kern w:val="2"/>
          <w:sz w:val="24"/>
          <w:szCs w:val="24"/>
          <w:lang w:val="en-US" w:eastAsia="zh-CN" w:bidi="ar-SA"/>
        </w:rPr>
        <w:t>与其两侧互补的两个寡核苷酸引物，经变性、退火和延伸若干个循环后，DNA扩增2ⁿ倍。</w:t>
      </w:r>
    </w:p>
    <w:p>
      <w:pPr>
        <w:ind w:firstLine="480" w:firstLineChars="200"/>
        <w:rPr>
          <w:rFonts w:hint="eastAsia" w:asciiTheme="minorEastAsia" w:hAnsiTheme="minorEastAsia" w:eastAsiaTheme="minorEastAsia" w:cstheme="minorEastAsia"/>
          <w:b w:val="0"/>
          <w:bCs w:val="0"/>
          <w:color w:val="auto"/>
          <w:kern w:val="2"/>
          <w:sz w:val="24"/>
          <w:szCs w:val="24"/>
          <w:lang w:val="en-US" w:eastAsia="zh-CN" w:bidi="ar-SA"/>
        </w:rPr>
      </w:pPr>
      <w:r>
        <w:rPr>
          <w:rFonts w:hint="default" w:asciiTheme="minorEastAsia" w:hAnsiTheme="minorEastAsia" w:eastAsiaTheme="minorEastAsia" w:cstheme="minorEastAsia"/>
          <w:b w:val="0"/>
          <w:bCs w:val="0"/>
          <w:color w:val="auto"/>
          <w:kern w:val="2"/>
          <w:sz w:val="24"/>
          <w:szCs w:val="24"/>
          <w:lang w:val="en-US" w:eastAsia="zh-CN" w:bidi="ar-SA"/>
        </w:rPr>
        <w:t>PCR的每个循环过程包括高温变性、低温退火、中温延伸三个不同的事件:①变性:加热使模板DNA在高温下(94℃左右)双链间的氢键断裂而形成两条单链;②退火;使溶</w:t>
      </w:r>
      <w:r>
        <w:rPr>
          <w:rFonts w:hint="default" w:asciiTheme="minorEastAsia" w:hAnsiTheme="minorEastAsia" w:eastAsiaTheme="minorEastAsia" w:cstheme="minorEastAsia"/>
          <w:b w:val="0"/>
          <w:bCs w:val="0"/>
          <w:color w:val="auto"/>
          <w:kern w:val="2"/>
          <w:sz w:val="24"/>
          <w:szCs w:val="24"/>
          <w:lang w:val="en-US" w:eastAsia="zh-CN" w:bidi="ar-SA"/>
        </w:rPr>
        <w:t>液温度降至50~60℃，模板DNA与引物按碱基配对原则互补结合，③延伸:溶液反应温度升至72℃，耐热DNA聚合酶以单链DNA为模板，在引物的引导下，利用反应混合物中的4种脱氧核苷三磷酸(dNTP)，按5'一3'方向复制出互补DNA。</w:t>
      </w:r>
    </w:p>
    <w:p>
      <w:pPr>
        <w:ind w:firstLine="480" w:firstLineChars="200"/>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b w:val="0"/>
          <w:bCs w:val="0"/>
          <w:color w:val="auto"/>
          <w:kern w:val="2"/>
          <w:sz w:val="24"/>
          <w:szCs w:val="24"/>
          <w:lang w:val="en-US" w:eastAsia="zh-CN" w:bidi="ar-SA"/>
        </w:rPr>
        <w:drawing>
          <wp:inline distT="0" distB="0" distL="114300" distR="114300">
            <wp:extent cx="4886325" cy="2625725"/>
            <wp:effectExtent l="0" t="0" r="3175" b="3175"/>
            <wp:docPr id="1" name="图片 1" descr="d786a1dfb2784eaaa7bc64dd5fb23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786a1dfb2784eaaa7bc64dd5fb23e72"/>
                    <pic:cNvPicPr>
                      <a:picLocks noChangeAspect="1"/>
                    </pic:cNvPicPr>
                  </pic:nvPicPr>
                  <pic:blipFill>
                    <a:blip r:embed="rId4"/>
                    <a:stretch>
                      <a:fillRect/>
                    </a:stretch>
                  </pic:blipFill>
                  <pic:spPr>
                    <a:xfrm>
                      <a:off x="0" y="0"/>
                      <a:ext cx="4886325" cy="2625725"/>
                    </a:xfrm>
                    <a:prstGeom prst="rect">
                      <a:avLst/>
                    </a:prstGeom>
                  </pic:spPr>
                </pic:pic>
              </a:graphicData>
            </a:graphic>
          </wp:inline>
        </w:drawing>
      </w:r>
    </w:p>
    <w:p>
      <w:pPr>
        <w:ind w:firstLine="480" w:firstLineChars="20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drawing>
          <wp:inline distT="0" distB="0" distL="114300" distR="114300">
            <wp:extent cx="4620260" cy="3569970"/>
            <wp:effectExtent l="0" t="0" r="2540" b="11430"/>
            <wp:docPr id="3" name="图片 3" descr="d1f882072f690df36bd2fdca5d3cf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1f882072f690df36bd2fdca5d3cfd90"/>
                    <pic:cNvPicPr>
                      <a:picLocks noChangeAspect="1"/>
                    </pic:cNvPicPr>
                  </pic:nvPicPr>
                  <pic:blipFill>
                    <a:blip r:embed="rId5"/>
                    <a:stretch>
                      <a:fillRect/>
                    </a:stretch>
                  </pic:blipFill>
                  <pic:spPr>
                    <a:xfrm>
                      <a:off x="0" y="0"/>
                      <a:ext cx="4620260" cy="3569970"/>
                    </a:xfrm>
                    <a:prstGeom prst="rect">
                      <a:avLst/>
                    </a:prstGeom>
                  </pic:spPr>
                </pic:pic>
              </a:graphicData>
            </a:graphic>
          </wp:inline>
        </w:drawing>
      </w:r>
    </w:p>
    <w:p>
      <w:pPr>
        <w:ind w:firstLine="480" w:firstLineChars="20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drawing>
          <wp:inline distT="0" distB="0" distL="114300" distR="114300">
            <wp:extent cx="4625340" cy="4879975"/>
            <wp:effectExtent l="0" t="0" r="10160" b="9525"/>
            <wp:docPr id="2" name="图片 2" descr="1596770659106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96770659106971"/>
                    <pic:cNvPicPr>
                      <a:picLocks noChangeAspect="1"/>
                    </pic:cNvPicPr>
                  </pic:nvPicPr>
                  <pic:blipFill>
                    <a:blip r:embed="rId6"/>
                    <a:stretch>
                      <a:fillRect/>
                    </a:stretch>
                  </pic:blipFill>
                  <pic:spPr>
                    <a:xfrm>
                      <a:off x="0" y="0"/>
                      <a:ext cx="4625340" cy="4879975"/>
                    </a:xfrm>
                    <a:prstGeom prst="rect">
                      <a:avLst/>
                    </a:prstGeom>
                  </pic:spPr>
                </pic:pic>
              </a:graphicData>
            </a:graphic>
          </wp:inline>
        </w:drawing>
      </w:r>
    </w:p>
    <w:p>
      <w:pPr>
        <w:ind w:firstLine="482" w:firstLineChars="20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bCs/>
          <w:color w:val="auto"/>
          <w:sz w:val="24"/>
          <w:szCs w:val="24"/>
          <w:lang w:val="en-US" w:eastAsia="zh-CN"/>
        </w:rPr>
        <w:t>技术应用</w:t>
      </w:r>
      <w:r>
        <w:rPr>
          <w:rFonts w:hint="eastAsia" w:asciiTheme="minorEastAsia" w:hAnsiTheme="minorEastAsia" w:cstheme="minorEastAsia"/>
          <w:b w:val="0"/>
          <w:bCs w:val="0"/>
          <w:color w:val="auto"/>
          <w:sz w:val="24"/>
          <w:szCs w:val="24"/>
          <w:lang w:val="en-US" w:eastAsia="zh-CN"/>
        </w:rPr>
        <w:t>：核酸检测共分五步：取样、留样、保存、核酸提取、上机检测。</w:t>
      </w:r>
    </w:p>
    <w:p>
      <w:pPr>
        <w:ind w:firstLine="480" w:firstLineChars="20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第一步，咽拭子采样。使用特制“棉签”，深入口咽或鼻咽，沾取一部分分泌物作为样本；</w:t>
      </w:r>
    </w:p>
    <w:p>
      <w:pPr>
        <w:ind w:firstLine="480" w:firstLineChars="200"/>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cstheme="minorEastAsia"/>
          <w:b w:val="0"/>
          <w:bCs w:val="0"/>
          <w:color w:val="auto"/>
          <w:sz w:val="24"/>
          <w:szCs w:val="24"/>
          <w:lang w:val="en-US" w:eastAsia="zh-CN"/>
        </w:rPr>
        <w:t>第二步，医务人员进行留样。将拭子头浸入细胞</w:t>
      </w:r>
      <w:r>
        <w:rPr>
          <w:rFonts w:hint="eastAsia" w:asciiTheme="minorEastAsia" w:hAnsiTheme="minorEastAsia" w:eastAsiaTheme="minorEastAsia" w:cstheme="minorEastAsia"/>
          <w:b w:val="0"/>
          <w:bCs w:val="0"/>
          <w:color w:val="auto"/>
          <w:kern w:val="2"/>
          <w:sz w:val="24"/>
          <w:szCs w:val="24"/>
          <w:lang w:val="en-US" w:eastAsia="zh-CN" w:bidi="ar-SA"/>
        </w:rPr>
        <w:t>保存液，折断尾部后立即旋紧管盖；</w:t>
      </w:r>
    </w:p>
    <w:p>
      <w:pPr>
        <w:ind w:firstLine="480" w:firstLineChars="20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第三步，将样本管放入密封袋中，保存好并及时送检；</w:t>
      </w:r>
    </w:p>
    <w:p>
      <w:pPr>
        <w:ind w:firstLine="480" w:firstLineChars="20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第四步，将样本送进实验室，灭活后，进行核酸提取；</w:t>
      </w:r>
    </w:p>
    <w:p>
      <w:pPr>
        <w:ind w:firstLine="480" w:firstLineChars="20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第五步，进行荧光PCR核酸检测，将提取物进行荧光PCR扩增反应。</w:t>
      </w:r>
    </w:p>
    <w:p>
      <w:pPr>
        <w:ind w:firstLine="480" w:firstLineChars="20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核酸检测”一词在新冠肺炎疫情中变得家喻户晓，但它并非是新事物，而是经过了很长一段时间的发展才逐渐成熟起来。核酸检测是检测病毒的方法，它可以更早发现感染。现在临床中对乙肝、丙肝、艾滋病都开展了核酸检测，可以在抗体产生前检测到血液中是否存在病毒。而一些呼吸道疾病可以通过咽拭子或者呼吸道分泌物的核酸检测来判断是否感染，以及推测是否具有传染性。季节性流感、禽流感、冠状病毒感染等通过咽拭子检测可以方便地判断出上呼吸道是否存在病毒成份，从而判断被检测者是否属于感染者。</w:t>
      </w:r>
    </w:p>
    <w:p>
      <w:pPr>
        <w:ind w:firstLine="480" w:firstLineChars="20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核酸的采集标本一般为上呼吸道标本，包括咽拭子、鼻拭子、鼻咽抽取物。</w:t>
      </w:r>
    </w:p>
    <w:p>
      <w:pPr>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下呼吸道标本，包括深咳痰液、呼吸道抽取物、支气管肺泡灌洗液、肺组织活检标本等。还有眼结膜拭子标本，出现眼部感染需要采集眼结膜拭子标本，出现腹泻的症状需要采集大便标本。</w:t>
      </w:r>
    </w:p>
    <w:p>
      <w:pPr>
        <w:ind w:firstLine="482" w:firstLineChars="20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技术的优缺点：</w:t>
      </w:r>
    </w:p>
    <w:p>
      <w:pPr>
        <w:ind w:firstLine="480" w:firstLineChars="20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优点：能区分已经治愈的患者，可以作为治愈标准之一；精度高，只要采养和分离核酸成功，基本不存在假阳性或者假阴性；开发方便，扩大生产极其容易，原则上只要有病毒的基因序列，当天就可以设计生产出识别病毒的特异性探针，只要把探针序列公布，全世界的厂商和生物试剂公司在获得序列的数个小时内就可以开始生产铺货。</w:t>
      </w:r>
    </w:p>
    <w:p>
      <w:pPr>
        <w:ind w:firstLine="480" w:firstLineChars="200"/>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缺点：咽拭子采样有采集不到的风险，必要时需要重复采样；早期感染患者，咽喉部病毒滴度低的患者无法适用，容易假阴性；采样的工作人员容易暴露，风险大；多了一步提取核酸的步骤，不熟练的技术人员容易提取失败造成假阴性，或者与他人的样本发生污染，造成假阳性；探针和引物与病毒核酸的杂交，病毒核酸模板许多是经过反转录和PCR扩增放大信号之后再杂交检测，或者在过程中杂交检测。现有的核酸杂交体系都是传统核酸杂交体系，即模仿体内核酸杂交体系，是一种不稳定易突变的核酸杂交体系，可能出现假阳性和假阴性的结果。</w:t>
      </w:r>
    </w:p>
    <w:p>
      <w:pPr>
        <w:rPr>
          <w:rFonts w:hint="default" w:asciiTheme="minorEastAsia" w:hAnsiTheme="minorEastAsia" w:cstheme="minorEastAsia"/>
          <w:b w:val="0"/>
          <w:bCs w:val="0"/>
          <w:color w:val="auto"/>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755FD"/>
    <w:rsid w:val="5B4755FD"/>
    <w:rsid w:val="643D09D2"/>
    <w:rsid w:val="78161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2021-10-05T07:45:00Z</dcterms:created>
  <dc:creator>南顺雪</dc:creator>
  <cp:lastModifiedBy>南顺雪</cp:lastModifiedBy>
  <dcterms:modified xsi:type="dcterms:W3CDTF">2021-10-05T13:10:28Z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A898B42804DC41D4B91EF6395641E6E3</vt:lpwstr>
  </property>
</Properties>
</file>