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处理固体废弃物中的生物技术</w:t>
      </w:r>
    </w:p>
    <w:p>
      <w:pPr>
        <w:jc w:val="center"/>
        <w:rPr>
          <w:rFonts w:hint="eastAsia"/>
          <w:b w:val="0"/>
          <w:bCs w:val="0"/>
          <w:sz w:val="24"/>
          <w:szCs w:val="24"/>
          <w:lang w:val="en-US" w:eastAsia="zh-CN"/>
        </w:rPr>
      </w:pPr>
      <w:r>
        <w:rPr>
          <w:rFonts w:hint="eastAsia"/>
          <w:b w:val="0"/>
          <w:bCs w:val="0"/>
          <w:sz w:val="24"/>
          <w:szCs w:val="24"/>
          <w:lang w:val="en-US" w:eastAsia="zh-CN"/>
        </w:rPr>
        <w:t>许凯羿 21301050336</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现状：固体废弃物是指人类在生产和生活中失去实用价值的固态和半固态废弃物。随着我国科技的发展，工业发展，城市化进程不断扩大。虽然人民生活水平提高了，但环境污染成为了焦点问题。其中固态和半固态废弃物也是主要污染源。</w:t>
      </w: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固体废弃物数量大，种类多，针对不同固体废弃物我们要采用不同的处理技术，以达到最大的处理效益。</w:t>
      </w:r>
    </w:p>
    <w:p>
      <w:pPr>
        <w:jc w:val="left"/>
        <w:rPr>
          <w:rFonts w:hint="eastAsia" w:asciiTheme="minorEastAsia" w:hAnsiTheme="minorEastAsia" w:eastAsiaTheme="minorEastAsia" w:cstheme="minorEastAsia"/>
          <w:b w:val="0"/>
          <w:bCs w:val="0"/>
          <w:sz w:val="24"/>
          <w:szCs w:val="24"/>
          <w:lang w:val="en-US" w:eastAsia="zh-CN"/>
        </w:rPr>
      </w:pP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val="0"/>
          <w:bCs w:val="0"/>
          <w:sz w:val="24"/>
          <w:szCs w:val="24"/>
          <w:lang w:val="en-US" w:eastAsia="zh-CN"/>
        </w:rPr>
        <w:t>技术原理：</w:t>
      </w:r>
      <w:r>
        <w:rPr>
          <w:rFonts w:hint="eastAsia" w:asciiTheme="minorEastAsia" w:hAnsiTheme="minorEastAsia" w:eastAsiaTheme="minorEastAsia" w:cstheme="minorEastAsia"/>
          <w:kern w:val="0"/>
          <w:sz w:val="24"/>
          <w:szCs w:val="24"/>
          <w:lang w:val="en-US" w:eastAsia="zh-CN" w:bidi="ar"/>
        </w:rPr>
        <w:t>其基本原理是利用微生物的生物化学作用,将复杂有机物分解为简单物质,将有毒物质转化为无毒物质。生物处理:生物处理技术是利用微生物对有机固体废物的分解作用使其无害化。种种技术可以使有机固体废物转化为能源、食品、饲料和肥料,还可以用来从废品和废渣中提取金属,是固体废物资源化的有效的技术方法。 目前应用比较广泛的有:堆肥化、沼气化、废纤维素糖化、废纤维饲料化、生物浸出等</w:t>
      </w:r>
      <w:r>
        <w:rPr>
          <w:rFonts w:hint="eastAsia" w:asciiTheme="minorEastAsia" w:hAnsiTheme="minorEastAsia" w:eastAsiaTheme="minorEastAsia" w:cstheme="minorEastAsia"/>
          <w:sz w:val="24"/>
          <w:szCs w:val="24"/>
          <w:lang w:val="en-US" w:eastAsia="zh-CN"/>
        </w:rPr>
        <w:drawing>
          <wp:inline distT="0" distB="0" distL="114300" distR="114300">
            <wp:extent cx="5266690" cy="1919605"/>
            <wp:effectExtent l="0" t="0" r="635" b="4445"/>
            <wp:docPr id="3" name="图片 3" descr="src=http___img.wendangwang.com_pic_82563ffd44eeb011cacc4427ef182ddb3cff41be_1-375-png_6_0_0_1090_788_468_170_1785.959_1262.879-1029-0-1043-1029.jpg&amp;refer=http___img.wendangw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rc=http___img.wendangwang.com_pic_82563ffd44eeb011cacc4427ef182ddb3cff41be_1-375-png_6_0_0_1090_788_468_170_1785.959_1262.879-1029-0-1043-1029.jpg&amp;refer=http___img.wendangwang"/>
                    <pic:cNvPicPr>
                      <a:picLocks noChangeAspect="1"/>
                    </pic:cNvPicPr>
                  </pic:nvPicPr>
                  <pic:blipFill>
                    <a:blip r:embed="rId4"/>
                    <a:stretch>
                      <a:fillRect/>
                    </a:stretch>
                  </pic:blipFill>
                  <pic:spPr>
                    <a:xfrm>
                      <a:off x="0" y="0"/>
                      <a:ext cx="5266690" cy="1919605"/>
                    </a:xfrm>
                    <a:prstGeom prst="rect">
                      <a:avLst/>
                    </a:prstGeom>
                  </pic:spPr>
                </pic:pic>
              </a:graphicData>
            </a:graphic>
          </wp:inline>
        </w:drawing>
      </w:r>
      <w:r>
        <w:rPr>
          <w:rFonts w:hint="eastAsia" w:asciiTheme="minorEastAsia" w:hAnsiTheme="minorEastAsia" w:eastAsiaTheme="minorEastAsia" w:cstheme="minorEastAsia"/>
          <w:kern w:val="0"/>
          <w:sz w:val="24"/>
          <w:szCs w:val="24"/>
          <w:lang w:val="en-US" w:eastAsia="zh-CN" w:bidi="ar"/>
        </w:rPr>
        <w:t>。</w:t>
      </w: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微生物处理方法常见的有两种 ：</w:t>
      </w:r>
    </w:p>
    <w:p>
      <w:pPr>
        <w:keepNext w:val="0"/>
        <w:keepLines w:val="0"/>
        <w:widowControl/>
        <w:numPr>
          <w:ilvl w:val="0"/>
          <w:numId w:val="1"/>
        </w:numPr>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anchor distT="0" distB="0" distL="114935" distR="114935" simplePos="0" relativeHeight="251658240" behindDoc="1" locked="0" layoutInCell="1" allowOverlap="1">
            <wp:simplePos x="0" y="0"/>
            <wp:positionH relativeFrom="column">
              <wp:posOffset>4352925</wp:posOffset>
            </wp:positionH>
            <wp:positionV relativeFrom="paragraph">
              <wp:posOffset>118745</wp:posOffset>
            </wp:positionV>
            <wp:extent cx="1868170" cy="2616835"/>
            <wp:effectExtent l="0" t="0" r="0" b="0"/>
            <wp:wrapTight wrapText="bothSides">
              <wp:wrapPolygon>
                <wp:start x="0" y="0"/>
                <wp:lineTo x="0" y="21542"/>
                <wp:lineTo x="21475" y="21542"/>
                <wp:lineTo x="21475" y="0"/>
                <wp:lineTo x="0" y="0"/>
              </wp:wrapPolygon>
            </wp:wrapTight>
            <wp:docPr id="4" name="图片 4" descr="wKh2BF2QBuGAI6HPABzFJxtIC6I48__23429_403291__ad1a993b2e2d8eb83b79b8709e54b95298406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Kh2BF2QBuGAI6HPABzFJxtIC6I48__23429_403291__ad1a993b2e2d8eb83b79b8709e54b95298406378"/>
                    <pic:cNvPicPr>
                      <a:picLocks noChangeAspect="1"/>
                    </pic:cNvPicPr>
                  </pic:nvPicPr>
                  <pic:blipFill>
                    <a:blip r:embed="rId5"/>
                    <a:stretch>
                      <a:fillRect/>
                    </a:stretch>
                  </pic:blipFill>
                  <pic:spPr>
                    <a:xfrm>
                      <a:off x="0" y="0"/>
                      <a:ext cx="1868170" cy="2616835"/>
                    </a:xfrm>
                    <a:prstGeom prst="rect">
                      <a:avLst/>
                    </a:prstGeom>
                  </pic:spPr>
                </pic:pic>
              </a:graphicData>
            </a:graphic>
          </wp:anchor>
        </w:drawing>
      </w:r>
      <w:r>
        <w:rPr>
          <w:rFonts w:hint="eastAsia" w:asciiTheme="minorEastAsia" w:hAnsiTheme="minorEastAsia" w:eastAsiaTheme="minorEastAsia" w:cstheme="minorEastAsia"/>
          <w:kern w:val="0"/>
          <w:sz w:val="24"/>
          <w:szCs w:val="24"/>
          <w:lang w:val="en-US" w:eastAsia="zh-CN" w:bidi="ar"/>
        </w:rPr>
        <w:t>厌氧发酵：厌氧发酵方法是一种微生物的处理方法，在生活中较为常见，只要有</w:t>
      </w:r>
      <w:r>
        <w:rPr>
          <w:rFonts w:hint="eastAsia" w:asciiTheme="minorEastAsia" w:hAnsiTheme="minorEastAsia" w:eastAsiaTheme="minorEastAsia" w:cstheme="minorEastAsia"/>
          <w:color w:val="FF0000"/>
          <w:kern w:val="0"/>
          <w:sz w:val="24"/>
          <w:szCs w:val="24"/>
          <w:lang w:val="en-US" w:eastAsia="zh-CN" w:bidi="ar"/>
        </w:rPr>
        <w:t>有机物</w:t>
      </w:r>
      <w:r>
        <w:rPr>
          <w:rFonts w:hint="eastAsia" w:asciiTheme="minorEastAsia" w:hAnsiTheme="minorEastAsia" w:eastAsiaTheme="minorEastAsia" w:cstheme="minorEastAsia"/>
          <w:kern w:val="0"/>
          <w:sz w:val="24"/>
          <w:szCs w:val="24"/>
          <w:lang w:val="en-US" w:eastAsia="zh-CN" w:bidi="ar"/>
        </w:rPr>
        <w:t>与水共同存在且氧气不足就可以厌氧发酵。而有机物在厌氧的环境下，将会逐渐分解成氧气，氢气，二氧化碳，二氧化硫等气体。此方法能创造出一个有利于微生物生长的环境，微生物可以应用同化合成作用，将废弃物转化为无机物的养料，从而达到治理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第一阶段，水解和发酵。在这一阶段中复杂有机物在微生物(水解发酵菌)作用下进行水解和发酵。将固体的有机颗粒物水解为较小的有机物溶解于水中，再将溶于水的这些有机物如多糖，蛋白质以及脂肪等水解为小分子物质。其中多糖（淀粉，纤维素等）先水解为单糖（葡萄糖等），再通过酵解途径进一步水解生成乙醇和脂肪酸等。蛋白质则先水解为氨基酸，再经脱氨基作用产生脂肪酸和氨。脂类转化为脂肪酸和甘油，再转化为脂肪酸和醇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xml:space="preserve">  第二阶段，产氢、产乙酸（即酸化阶段）。在产氢产乙酸菌的作用下，把除甲酸、乙酸、甲胺、甲醇以外的第一阶段产生的中间产物，如脂肪酸（丙酸、丁酸）和醇类（乙醇）等水溶性小分子转化为乙酸、H2和CO2。</w:t>
      </w:r>
    </w:p>
    <w:p>
      <w:pPr>
        <w:keepNext w:val="0"/>
        <w:keepLines w:val="0"/>
        <w:widowControl/>
        <w:suppressLineNumbers w:val="0"/>
        <w:pBdr>
          <w:top w:val="none" w:color="auto" w:sz="0" w:space="0"/>
          <w:left w:val="dotted" w:color="E4E4E4" w:sz="6" w:space="13"/>
          <w:bottom w:val="none" w:color="auto" w:sz="0" w:space="0"/>
          <w:right w:val="none" w:color="auto" w:sz="0" w:space="0"/>
        </w:pBdr>
        <w:shd w:val="clear" w:fill="FFFFFF"/>
        <w:spacing w:before="8" w:beforeAutospacing="0" w:after="0" w:afterAutospacing="0" w:line="240" w:lineRule="atLeast"/>
        <w:ind w:left="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xml:space="preserve"> 第三阶段，产甲烷阶段。甲烷菌把甲酸、乙酸、甲胺、甲醇和（H2+CO2）等基质通过不同的路径转化为甲烷，其中最主要的基质为乙酸和（H2+CO2）。厌氧消化过程约有70%甲烷来自乙酸的分解，少量来源于H2和CO2的合成。</w:t>
      </w:r>
    </w:p>
    <w:p>
      <w:pPr>
        <w:keepNext w:val="0"/>
        <w:keepLines w:val="0"/>
        <w:widowControl/>
        <w:suppressLineNumbers w:val="0"/>
        <w:pBdr>
          <w:top w:val="none" w:color="auto" w:sz="0" w:space="0"/>
          <w:left w:val="dotted" w:color="E4E4E4" w:sz="6" w:space="13"/>
          <w:bottom w:val="none" w:color="auto" w:sz="0" w:space="0"/>
          <w:right w:val="none" w:color="auto" w:sz="0" w:space="0"/>
        </w:pBdr>
        <w:shd w:val="clear" w:fill="FFFFFF"/>
        <w:spacing w:before="8" w:beforeAutospacing="0" w:after="0" w:afterAutospacing="0" w:line="240" w:lineRule="atLeast"/>
        <w:ind w:left="0" w:right="0"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通过三阶段中各种微生物的协同作用，将固体废弃物中的有机物转化为沼气，从而实</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lang w:val="en-US" w:eastAsia="zh-CN"/>
        </w:rPr>
        <w:t>现固态废弃物资源化，减量化。</w:t>
      </w:r>
    </w:p>
    <w:p>
      <w:pPr>
        <w:keepNext w:val="0"/>
        <w:keepLines w:val="0"/>
        <w:widowControl/>
        <w:numPr>
          <w:ilvl w:val="0"/>
          <w:numId w:val="1"/>
        </w:numPr>
        <w:suppressLineNumbers w:val="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bidi="ar"/>
        </w:rPr>
        <w:drawing>
          <wp:anchor distT="0" distB="0" distL="114935" distR="114935" simplePos="0" relativeHeight="251659264" behindDoc="1" locked="0" layoutInCell="1" allowOverlap="1">
            <wp:simplePos x="0" y="0"/>
            <wp:positionH relativeFrom="column">
              <wp:posOffset>3990975</wp:posOffset>
            </wp:positionH>
            <wp:positionV relativeFrom="paragraph">
              <wp:posOffset>95885</wp:posOffset>
            </wp:positionV>
            <wp:extent cx="2319655" cy="1555115"/>
            <wp:effectExtent l="0" t="0" r="4445" b="6985"/>
            <wp:wrapTight wrapText="bothSides">
              <wp:wrapPolygon>
                <wp:start x="0" y="0"/>
                <wp:lineTo x="0" y="21432"/>
                <wp:lineTo x="21553" y="21432"/>
                <wp:lineTo x="21553" y="0"/>
                <wp:lineTo x="0" y="0"/>
              </wp:wrapPolygon>
            </wp:wrapTight>
            <wp:docPr id="5" name="图片 5" descr="449ec6c4a11c184f01ff03a67a815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49ec6c4a11c184f01ff03a67a8151d"/>
                    <pic:cNvPicPr>
                      <a:picLocks noChangeAspect="1"/>
                    </pic:cNvPicPr>
                  </pic:nvPicPr>
                  <pic:blipFill>
                    <a:blip r:embed="rId6"/>
                    <a:stretch>
                      <a:fillRect/>
                    </a:stretch>
                  </pic:blipFill>
                  <pic:spPr>
                    <a:xfrm>
                      <a:off x="0" y="0"/>
                      <a:ext cx="2319655" cy="1555115"/>
                    </a:xfrm>
                    <a:prstGeom prst="rect">
                      <a:avLst/>
                    </a:prstGeom>
                  </pic:spPr>
                </pic:pic>
              </a:graphicData>
            </a:graphic>
          </wp:anchor>
        </w:drawing>
      </w:r>
      <w:r>
        <w:rPr>
          <w:rFonts w:hint="eastAsia" w:asciiTheme="minorEastAsia" w:hAnsiTheme="minorEastAsia" w:eastAsiaTheme="minorEastAsia" w:cstheme="minorEastAsia"/>
          <w:sz w:val="24"/>
          <w:szCs w:val="24"/>
          <w:lang w:val="en-US" w:eastAsia="zh-CN"/>
        </w:rPr>
        <w:t>堆肥化：好氧堆肥化治理，依靠自然环境中的各类放线菌，细菌以及人工繁殖的工程细菌，在人工控制下，将固体废弃物中的各类有机物转化成腐殖质而达到治理目的。</w:t>
      </w:r>
    </w:p>
    <w:p>
      <w:pPr>
        <w:keepNext w:val="0"/>
        <w:keepLines w:val="0"/>
        <w:widowControl/>
        <w:numPr>
          <w:numId w:val="0"/>
        </w:numPr>
        <w:suppressLineNumbers w:val="0"/>
        <w:jc w:val="left"/>
        <w:rPr>
          <w:rFonts w:hint="eastAsia" w:asciiTheme="minorEastAsia" w:hAnsiTheme="minorEastAsia" w:eastAsiaTheme="minorEastAsia" w:cstheme="minorEastAsia"/>
          <w:sz w:val="24"/>
          <w:szCs w:val="24"/>
          <w:lang w:val="en-US" w:eastAsia="zh-CN"/>
        </w:rPr>
      </w:pPr>
    </w:p>
    <w:p>
      <w:pPr>
        <w:keepNext w:val="0"/>
        <w:keepLines w:val="0"/>
        <w:widowControl/>
        <w:suppressLineNumbers w:val="0"/>
        <w:jc w:val="left"/>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技术应用</w:t>
      </w:r>
    </w:p>
    <w:p>
      <w:pPr>
        <w:keepNext w:val="0"/>
        <w:keepLines w:val="0"/>
        <w:widowControl/>
        <w:numPr>
          <w:ilvl w:val="0"/>
          <w:numId w:val="2"/>
        </w:numPr>
        <w:suppressLineNumbers w:val="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卫生填埋技术</w:t>
      </w:r>
      <w:r>
        <w:rPr>
          <w:rFonts w:hint="eastAsia" w:asciiTheme="minorEastAsia" w:hAnsi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lang w:val="en-US" w:eastAsia="zh-CN"/>
        </w:rPr>
        <w:t>最简单、处理费用低的垃圾处理方法，在全世界范围内都有使用，也是我国生活垃圾处理最普遍的方式。但是卫生填埋技术处理生活垃圾产生的垃圾渗滤液会渗入土壤，最终经地表冲刷流入河流，造成二次污染。近年来，</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微生物技术处理垃圾渗滤液</w:t>
      </w:r>
      <w:r>
        <w:rPr>
          <w:rFonts w:hint="eastAsia" w:asciiTheme="minorEastAsia" w:hAnsiTheme="minorEastAsia" w:eastAsiaTheme="minorEastAsia" w:cstheme="minorEastAsia"/>
          <w:b w:val="0"/>
          <w:bCs w:val="0"/>
          <w:sz w:val="24"/>
          <w:szCs w:val="24"/>
          <w:lang w:val="en-US" w:eastAsia="zh-CN"/>
        </w:rPr>
        <w:t>获得广泛研究。生物反应器填埋技术的处置机理是利用微生物对填埋垃圾的降解作用，使用先进工艺设备和技术将生活垃圾填埋场变为可控的生物反应器，为</w:t>
      </w:r>
      <w:r>
        <w:rPr>
          <w:rFonts w:hint="eastAsia" w:asciiTheme="minorEastAsia" w:hAnsiTheme="minorEastAsia" w:eastAsiaTheme="minorEastAsia" w:cstheme="minorEastAsia"/>
          <w:b w:val="0"/>
          <w:bCs w:val="0"/>
          <w:color w:val="FF0000"/>
          <w:sz w:val="24"/>
          <w:szCs w:val="24"/>
          <w:lang w:val="en-US" w:eastAsia="zh-CN"/>
        </w:rPr>
        <w:t>微生物</w:t>
      </w:r>
      <w:r>
        <w:rPr>
          <w:rFonts w:hint="eastAsia" w:asciiTheme="minorEastAsia" w:hAnsiTheme="minorEastAsia" w:eastAsiaTheme="minorEastAsia" w:cstheme="minorEastAsia"/>
          <w:b w:val="0"/>
          <w:bCs w:val="0"/>
          <w:sz w:val="24"/>
          <w:szCs w:val="24"/>
          <w:lang w:val="en-US" w:eastAsia="zh-CN"/>
        </w:rPr>
        <w:t>的快速大量繁殖提供良好条件和空间，让天然微生物在生活垃圾填埋场内部发挥其最大作用，让生活垃圾得到最大的降解效率。</w:t>
      </w:r>
    </w:p>
    <w:p>
      <w:pPr>
        <w:keepNext w:val="0"/>
        <w:keepLines w:val="0"/>
        <w:widowControl/>
        <w:numPr>
          <w:ilvl w:val="0"/>
          <w:numId w:val="2"/>
        </w:numPr>
        <w:suppressLineNumbers w:val="0"/>
        <w:ind w:left="0" w:leftChars="0" w:firstLine="0" w:firstLine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好氧堆肥法：</w:t>
      </w:r>
    </w:p>
    <w:p>
      <w:pPr>
        <w:keepNext w:val="0"/>
        <w:keepLines w:val="0"/>
        <w:widowControl/>
        <w:numPr>
          <w:ilvl w:val="0"/>
          <w:numId w:val="3"/>
        </w:numPr>
        <w:suppressLineNumbers w:val="0"/>
        <w:ind w:left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发热阶段：由中温好氧的细菌和真菌利用堆肥中的易分解有机物，释放热量，温度上升。</w:t>
      </w:r>
    </w:p>
    <w:p>
      <w:pPr>
        <w:keepNext w:val="0"/>
        <w:keepLines w:val="0"/>
        <w:widowControl/>
        <w:numPr>
          <w:ilvl w:val="0"/>
          <w:numId w:val="3"/>
        </w:numPr>
        <w:suppressLineNumbers w:val="0"/>
        <w:ind w:leftChars="0"/>
        <w:jc w:val="left"/>
        <w:rPr>
          <w:rFonts w:hint="default"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高温阶段：堆肥温度升至50摄氏度以上进入高温阶段，好热性的微生物逐渐替代了中温微生物，一些复杂的有机物开始分解，腐殖质逐渐形成，病原性微生物逐渐被高温杀死。</w:t>
      </w:r>
    </w:p>
    <w:p>
      <w:pPr>
        <w:keepNext w:val="0"/>
        <w:keepLines w:val="0"/>
        <w:widowControl/>
        <w:numPr>
          <w:ilvl w:val="0"/>
          <w:numId w:val="3"/>
        </w:numPr>
        <w:suppressLineNumbers w:val="0"/>
        <w:ind w:leftChars="0"/>
        <w:jc w:val="left"/>
        <w:rPr>
          <w:rFonts w:hint="default"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降温和腐熟保肥阶段：当易分解有机物大部分被分解以后，剩下的木质素等难分解有机物和新形成的腐殖质，好热性微生物的活动减弱，产热量下降，温度逐渐下降，中温性微生物又成为优势菌群，残余物进一步分解，腐殖质逐渐积累，堆肥进入了腐熟阶段。</w:t>
      </w:r>
    </w:p>
    <w:p>
      <w:pPr>
        <w:keepNext w:val="0"/>
        <w:keepLines w:val="0"/>
        <w:widowControl/>
        <w:numPr>
          <w:numId w:val="0"/>
        </w:numPr>
        <w:suppressLineNumbers w:val="0"/>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kern w:val="0"/>
          <w:sz w:val="24"/>
          <w:szCs w:val="24"/>
          <w:lang w:val="en-US" w:eastAsia="zh-CN" w:bidi="ar"/>
        </w:rPr>
        <w:br w:type="textWrapping"/>
      </w:r>
    </w:p>
    <w:p>
      <w:pPr>
        <w:jc w:val="left"/>
        <w:rPr>
          <w:rFonts w:hint="eastAsia" w:asciiTheme="minorEastAsia" w:hAnsiTheme="minorEastAsia" w:eastAsiaTheme="minorEastAsia" w:cstheme="minorEastAsia"/>
          <w:b w:val="0"/>
          <w:bCs w:val="0"/>
          <w:sz w:val="24"/>
          <w:szCs w:val="24"/>
          <w:lang w:val="en-US" w:eastAsia="zh-CN"/>
        </w:rPr>
      </w:pPr>
    </w:p>
    <w:p>
      <w:pPr>
        <w:jc w:val="left"/>
        <w:rPr>
          <w:rFonts w:hint="eastAsia" w:asciiTheme="minorEastAsia" w:hAnsiTheme="minorEastAsia" w:eastAsiaTheme="minorEastAsia" w:cstheme="minorEastAsia"/>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val="0"/>
          <w:sz w:val="24"/>
          <w:szCs w:val="24"/>
          <w:lang w:val="en-US" w:eastAsia="zh-CN"/>
        </w:rPr>
        <w:t>优点：</w:t>
      </w:r>
      <w:r>
        <w:rPr>
          <w:rFonts w:hint="eastAsia" w:asciiTheme="minorEastAsia" w:hAnsiTheme="minorEastAsia" w:eastAsiaTheme="minorEastAsia" w:cstheme="minorEastAsia"/>
          <w:i w:val="0"/>
          <w:caps w:val="0"/>
          <w:color w:val="333333"/>
          <w:spacing w:val="0"/>
          <w:sz w:val="24"/>
          <w:szCs w:val="24"/>
          <w:shd w:val="clear" w:fill="FFFFFF"/>
        </w:rPr>
        <w:t>高温堆肥速度快且灭病菌的效果好（借助好痒微生物分解，温度可达50～60度）</w:t>
      </w:r>
      <w:r>
        <w:rPr>
          <w:rFonts w:hint="eastAsia" w:asciiTheme="minorEastAsia" w:hAnsiTheme="minorEastAsia" w:eastAsiaTheme="minorEastAsia" w:cstheme="minorEastAsia"/>
          <w:i w:val="0"/>
          <w:caps w:val="0"/>
          <w:color w:val="333333"/>
          <w:spacing w:val="0"/>
          <w:sz w:val="24"/>
          <w:szCs w:val="24"/>
          <w:shd w:val="clear" w:fill="FFFFFF"/>
        </w:rPr>
        <w:br w:type="textWrapping"/>
      </w:r>
      <w:r>
        <w:rPr>
          <w:rFonts w:hint="eastAsia" w:asciiTheme="minorEastAsia" w:hAnsiTheme="minorEastAsia" w:eastAsiaTheme="minorEastAsia" w:cstheme="minorEastAsia"/>
          <w:i w:val="0"/>
          <w:caps w:val="0"/>
          <w:color w:val="333333"/>
          <w:spacing w:val="0"/>
          <w:sz w:val="24"/>
          <w:szCs w:val="24"/>
          <w:shd w:val="clear" w:fill="FFFFFF"/>
          <w:lang w:val="en-US" w:eastAsia="zh-CN"/>
        </w:rPr>
        <w:t>缺点：</w:t>
      </w:r>
      <w:r>
        <w:rPr>
          <w:rFonts w:hint="eastAsia" w:asciiTheme="minorEastAsia" w:hAnsiTheme="minorEastAsia" w:eastAsiaTheme="minorEastAsia" w:cstheme="minorEastAsia"/>
          <w:i w:val="0"/>
          <w:caps w:val="0"/>
          <w:color w:val="333333"/>
          <w:spacing w:val="0"/>
          <w:sz w:val="24"/>
          <w:szCs w:val="24"/>
          <w:shd w:val="clear" w:fill="FFFFFF"/>
        </w:rPr>
        <w:t>厌氧堆肥的产物呈液状，有时任有少量病菌和散发臭气</w:t>
      </w:r>
      <w:r>
        <w:rPr>
          <w:rFonts w:hint="eastAsia" w:asciiTheme="minorEastAsia" w:hAnsiTheme="minorEastAsia" w:eastAsiaTheme="minorEastAsia" w:cstheme="minorEastAsia"/>
          <w:i w:val="0"/>
          <w:caps w:val="0"/>
          <w:color w:val="333333"/>
          <w:spacing w:val="0"/>
          <w:sz w:val="24"/>
          <w:szCs w:val="24"/>
          <w:shd w:val="clear" w:fill="FFFFFF"/>
          <w:lang w:eastAsia="zh-CN"/>
        </w:rPr>
        <w:t>。</w:t>
      </w:r>
    </w:p>
    <w:p>
      <w:pPr>
        <w:jc w:val="left"/>
        <w:rPr>
          <w:rFonts w:hint="eastAsia" w:asciiTheme="minorEastAsia" w:hAnsiTheme="minorEastAsia" w:eastAsiaTheme="minorEastAsia" w:cstheme="minorEastAsia"/>
          <w:i w:val="0"/>
          <w:caps w:val="0"/>
          <w:color w:val="333333"/>
          <w:spacing w:val="0"/>
          <w:sz w:val="24"/>
          <w:szCs w:val="24"/>
          <w:shd w:val="clear" w:fill="FFFFFF"/>
          <w:lang w:eastAsia="zh-CN"/>
        </w:rPr>
      </w:pPr>
    </w:p>
    <w:p>
      <w:pPr>
        <w:jc w:val="left"/>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i w:val="0"/>
          <w:caps w:val="0"/>
          <w:color w:val="333333"/>
          <w:spacing w:val="0"/>
          <w:sz w:val="24"/>
          <w:szCs w:val="24"/>
          <w:shd w:val="clear" w:fill="FFFFFF"/>
          <w:lang w:val="en-US" w:eastAsia="zh-CN"/>
        </w:rPr>
        <w:t>微生物技术在工业固体废物处理上尚不成熟。工业固废物中有毒，有价金属经微生物技术脱毒后残渣仍属于危废，最后还是需要传统的固化填埋进行无害化处理。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A8A0D"/>
    <w:multiLevelType w:val="singleLevel"/>
    <w:tmpl w:val="C9CA8A0D"/>
    <w:lvl w:ilvl="0" w:tentative="0">
      <w:start w:val="1"/>
      <w:numFmt w:val="decimal"/>
      <w:suff w:val="nothing"/>
      <w:lvlText w:val="（%1）"/>
      <w:lvlJc w:val="left"/>
    </w:lvl>
  </w:abstractNum>
  <w:abstractNum w:abstractNumId="1">
    <w:nsid w:val="E957D413"/>
    <w:multiLevelType w:val="singleLevel"/>
    <w:tmpl w:val="E957D413"/>
    <w:lvl w:ilvl="0" w:tentative="0">
      <w:start w:val="1"/>
      <w:numFmt w:val="decimal"/>
      <w:lvlText w:val="%1."/>
      <w:lvlJc w:val="left"/>
      <w:pPr>
        <w:tabs>
          <w:tab w:val="left" w:pos="312"/>
        </w:tabs>
      </w:pPr>
    </w:lvl>
  </w:abstractNum>
  <w:abstractNum w:abstractNumId="2">
    <w:nsid w:val="EEC77EC5"/>
    <w:multiLevelType w:val="singleLevel"/>
    <w:tmpl w:val="EEC77EC5"/>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F2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2021-09-29T04:14:24Z</dcterms:created>
  <dc:creator>25006</dc:creator>
  <cp:lastModifiedBy>25006</cp:lastModifiedBy>
  <dcterms:modified xsi:type="dcterms:W3CDTF">2021-09-29T06:17:16Z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