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FEAC8" w14:textId="119E79C4" w:rsidR="00CD7A69" w:rsidRDefault="00814A84">
      <w:pPr>
        <w:rPr>
          <w:rFonts w:ascii="宋体" w:eastAsia="宋体" w:hAnsi="宋体"/>
          <w:b/>
          <w:bCs/>
          <w:sz w:val="32"/>
          <w:szCs w:val="32"/>
        </w:rPr>
      </w:pPr>
      <w:r>
        <w:rPr>
          <w:rFonts w:hint="eastAsia"/>
        </w:rPr>
        <w:t xml:space="preserve"> </w:t>
      </w:r>
      <w:r>
        <w:t xml:space="preserve">                    </w:t>
      </w:r>
      <w:r>
        <w:rPr>
          <w:rFonts w:ascii="宋体" w:eastAsia="宋体" w:hAnsi="宋体" w:hint="eastAsia"/>
          <w:b/>
          <w:bCs/>
          <w:sz w:val="32"/>
          <w:szCs w:val="32"/>
        </w:rPr>
        <w:t>微生物制药技术</w:t>
      </w:r>
    </w:p>
    <w:p w14:paraId="13C7EC5F" w14:textId="6557A0BD" w:rsidR="00814A84" w:rsidRPr="00814A84" w:rsidRDefault="00814A84">
      <w:pPr>
        <w:rPr>
          <w:rFonts w:ascii="宋体" w:eastAsia="宋体" w:hAnsi="宋体"/>
          <w:sz w:val="24"/>
          <w:szCs w:val="24"/>
        </w:rPr>
      </w:pPr>
      <w:r>
        <w:rPr>
          <w:rFonts w:ascii="宋体" w:eastAsia="宋体" w:hAnsi="宋体" w:hint="eastAsia"/>
          <w:b/>
          <w:bCs/>
          <w:sz w:val="32"/>
          <w:szCs w:val="32"/>
        </w:rPr>
        <w:t xml:space="preserve"> </w:t>
      </w:r>
      <w:r>
        <w:rPr>
          <w:rFonts w:ascii="宋体" w:eastAsia="宋体" w:hAnsi="宋体"/>
          <w:b/>
          <w:bCs/>
          <w:sz w:val="32"/>
          <w:szCs w:val="32"/>
        </w:rPr>
        <w:t xml:space="preserve">                          </w:t>
      </w:r>
      <w:r w:rsidRPr="00814A84">
        <w:rPr>
          <w:rFonts w:ascii="宋体" w:eastAsia="宋体" w:hAnsi="宋体" w:hint="eastAsia"/>
          <w:sz w:val="24"/>
          <w:szCs w:val="24"/>
        </w:rPr>
        <w:t>赵映淳 19307130076</w:t>
      </w:r>
    </w:p>
    <w:p w14:paraId="56C5687B" w14:textId="6DBE5D35" w:rsidR="00814A84" w:rsidRDefault="00704471">
      <w:pPr>
        <w:rPr>
          <w:rFonts w:ascii="宋体" w:eastAsia="宋体" w:hAnsi="宋体"/>
          <w:sz w:val="32"/>
          <w:szCs w:val="32"/>
        </w:rPr>
      </w:pPr>
      <w:r>
        <w:rPr>
          <w:noProof/>
        </w:rPr>
        <w:drawing>
          <wp:anchor distT="0" distB="0" distL="114300" distR="114300" simplePos="0" relativeHeight="251660288" behindDoc="0" locked="0" layoutInCell="1" allowOverlap="1" wp14:anchorId="480035FE" wp14:editId="3B0A9F55">
            <wp:simplePos x="0" y="0"/>
            <wp:positionH relativeFrom="margin">
              <wp:align>right</wp:align>
            </wp:positionH>
            <wp:positionV relativeFrom="paragraph">
              <wp:posOffset>76200</wp:posOffset>
            </wp:positionV>
            <wp:extent cx="1760220" cy="1295400"/>
            <wp:effectExtent l="0" t="0" r="0" b="0"/>
            <wp:wrapSquare wrapText="bothSides"/>
            <wp:docPr id="4" name="curren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22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A84">
        <w:rPr>
          <w:rFonts w:ascii="宋体" w:eastAsia="宋体" w:hAnsi="宋体" w:hint="eastAsia"/>
          <w:sz w:val="32"/>
          <w:szCs w:val="32"/>
        </w:rPr>
        <w:t>技术原理：</w:t>
      </w:r>
    </w:p>
    <w:p w14:paraId="5C219790" w14:textId="40365526" w:rsidR="00814A84" w:rsidRDefault="00814A84" w:rsidP="00814A84">
      <w:pPr>
        <w:ind w:firstLineChars="200" w:firstLine="480"/>
        <w:rPr>
          <w:rFonts w:ascii="宋体" w:eastAsia="宋体" w:hAnsi="宋体"/>
          <w:sz w:val="24"/>
          <w:szCs w:val="24"/>
        </w:rPr>
      </w:pPr>
      <w:r w:rsidRPr="00814A84">
        <w:rPr>
          <w:rFonts w:ascii="宋体" w:eastAsia="宋体" w:hAnsi="宋体" w:hint="eastAsia"/>
          <w:sz w:val="24"/>
          <w:szCs w:val="24"/>
        </w:rPr>
        <w:t>微生物制药利用微生物技术，通过高度工程化的新型综合技术，以利用微生物反应过程为基础，依赖于微生物机体在反应器内的生长繁殖及代谢过程来合成一定产物，通过分离纯化技术进行提取精制，并最终制剂成型来实现药物产品的生产。</w:t>
      </w:r>
    </w:p>
    <w:p w14:paraId="0ED4957B" w14:textId="6B262E3F" w:rsidR="00814A84" w:rsidRDefault="0097135A" w:rsidP="00814A84">
      <w:pPr>
        <w:rPr>
          <w:rFonts w:ascii="宋体" w:eastAsia="宋体" w:hAnsi="宋体"/>
          <w:sz w:val="32"/>
          <w:szCs w:val="32"/>
        </w:rPr>
      </w:pPr>
      <w:r w:rsidRPr="0097135A">
        <w:drawing>
          <wp:anchor distT="0" distB="0" distL="114300" distR="114300" simplePos="0" relativeHeight="251658240" behindDoc="0" locked="0" layoutInCell="1" allowOverlap="1" wp14:anchorId="5D9429E3" wp14:editId="36FCA986">
            <wp:simplePos x="0" y="0"/>
            <wp:positionH relativeFrom="column">
              <wp:posOffset>2385060</wp:posOffset>
            </wp:positionH>
            <wp:positionV relativeFrom="paragraph">
              <wp:posOffset>0</wp:posOffset>
            </wp:positionV>
            <wp:extent cx="2827020" cy="2106930"/>
            <wp:effectExtent l="0" t="0" r="0"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27020" cy="2106930"/>
                    </a:xfrm>
                    <a:prstGeom prst="rect">
                      <a:avLst/>
                    </a:prstGeom>
                  </pic:spPr>
                </pic:pic>
              </a:graphicData>
            </a:graphic>
            <wp14:sizeRelH relativeFrom="page">
              <wp14:pctWidth>0</wp14:pctWidth>
            </wp14:sizeRelH>
            <wp14:sizeRelV relativeFrom="page">
              <wp14:pctHeight>0</wp14:pctHeight>
            </wp14:sizeRelV>
          </wp:anchor>
        </w:drawing>
      </w:r>
      <w:r w:rsidR="00814A84">
        <w:rPr>
          <w:rFonts w:ascii="宋体" w:eastAsia="宋体" w:hAnsi="宋体" w:hint="eastAsia"/>
          <w:sz w:val="32"/>
          <w:szCs w:val="32"/>
        </w:rPr>
        <w:t>技术应用：</w:t>
      </w:r>
    </w:p>
    <w:p w14:paraId="401F87CD" w14:textId="6F5491C4" w:rsidR="00AA439C" w:rsidRDefault="00814A84" w:rsidP="00AA439C">
      <w:pPr>
        <w:ind w:firstLineChars="200" w:firstLine="480"/>
        <w:rPr>
          <w:rFonts w:ascii="宋体" w:eastAsia="宋体" w:hAnsi="宋体"/>
          <w:sz w:val="24"/>
          <w:szCs w:val="24"/>
        </w:rPr>
      </w:pPr>
      <w:r w:rsidRPr="00814A84">
        <w:rPr>
          <w:rFonts w:ascii="宋体" w:eastAsia="宋体" w:hAnsi="宋体" w:hint="eastAsia"/>
          <w:sz w:val="24"/>
          <w:szCs w:val="24"/>
        </w:rPr>
        <w:t>微生物制药技术是工业微生物技术的最主要组成部分。</w:t>
      </w:r>
    </w:p>
    <w:p w14:paraId="1A68FA80" w14:textId="02B6111E" w:rsidR="00D673F0" w:rsidRDefault="00D673F0" w:rsidP="00AA439C">
      <w:pPr>
        <w:ind w:firstLineChars="200" w:firstLine="480"/>
        <w:rPr>
          <w:rFonts w:ascii="宋体" w:eastAsia="宋体" w:hAnsi="宋体" w:hint="eastAsia"/>
          <w:sz w:val="24"/>
          <w:szCs w:val="24"/>
        </w:rPr>
      </w:pPr>
      <w:r w:rsidRPr="00D673F0">
        <w:rPr>
          <w:rFonts w:ascii="宋体" w:eastAsia="宋体" w:hAnsi="宋体"/>
          <w:sz w:val="24"/>
          <w:szCs w:val="24"/>
        </w:rPr>
        <w:t>Louis Pasteur (1822～1895) 法国微生物学家，化学家。对狂犬病的研究是他科学生涯中最后、也是最重要的一项工作。将狂犬患者的唾液注射到兔子体中，使兔</w:t>
      </w:r>
      <w:r>
        <w:rPr>
          <w:rFonts w:ascii="宋体" w:eastAsia="宋体" w:hAnsi="宋体" w:hint="eastAsia"/>
          <w:sz w:val="24"/>
          <w:szCs w:val="24"/>
        </w:rPr>
        <w:t>子</w:t>
      </w:r>
      <w:r w:rsidRPr="00D673F0">
        <w:rPr>
          <w:rFonts w:ascii="宋体" w:eastAsia="宋体" w:hAnsi="宋体"/>
          <w:sz w:val="24"/>
          <w:szCs w:val="24"/>
        </w:rPr>
        <w:t>感染狂犬病后，再将兔的脑和脊髓，制成可供免疫用的弱化疫苗， 1885年在一个 9岁的患</w:t>
      </w:r>
      <w:r>
        <w:rPr>
          <w:rFonts w:ascii="宋体" w:eastAsia="宋体" w:hAnsi="宋体" w:hint="eastAsia"/>
          <w:sz w:val="24"/>
          <w:szCs w:val="24"/>
        </w:rPr>
        <w:t>有</w:t>
      </w:r>
      <w:r w:rsidRPr="00D673F0">
        <w:rPr>
          <w:rFonts w:ascii="宋体" w:eastAsia="宋体" w:hAnsi="宋体"/>
          <w:sz w:val="24"/>
          <w:szCs w:val="24"/>
        </w:rPr>
        <w:t>狂犬病的狼咬伤的孩子身上试用，获得成功。这一研究成果当时被誉为“科学纪录中最杰出的一项”。巴斯德研究所就在那时筹款建立。开创了药物微生物技术的新时代。</w:t>
      </w:r>
    </w:p>
    <w:p w14:paraId="4E207234" w14:textId="08B00EDD" w:rsidR="00814A84" w:rsidRDefault="00814A84" w:rsidP="00AA439C">
      <w:pPr>
        <w:ind w:firstLineChars="200" w:firstLine="480"/>
        <w:rPr>
          <w:rFonts w:ascii="宋体" w:eastAsia="宋体" w:hAnsi="宋体"/>
          <w:sz w:val="24"/>
          <w:szCs w:val="24"/>
        </w:rPr>
      </w:pPr>
      <w:r w:rsidRPr="00814A84">
        <w:rPr>
          <w:rFonts w:ascii="宋体" w:eastAsia="宋体" w:hAnsi="宋体" w:hint="eastAsia"/>
          <w:sz w:val="24"/>
          <w:szCs w:val="24"/>
        </w:rPr>
        <w:t>微生物药物的利用是从人们熟知的抗生素开始的，抗生素一般定义为：是一种在低浓度下有选择地抑制或影响其他生物机能的微生物产物及其衍生物。有人曾建议将动植物来源的具有同样生理活性的这类物质如鱼素、蒜素、黄连素等也归于抗生素的范畴，但多数学者认为传统概念的抗生素仍应只限于微生物的次级代谢产物。</w:t>
      </w:r>
    </w:p>
    <w:p w14:paraId="6536D913" w14:textId="15E4264F" w:rsidR="00D673F0" w:rsidRDefault="00704471" w:rsidP="00AA439C">
      <w:pPr>
        <w:ind w:firstLineChars="200" w:firstLine="40"/>
        <w:rPr>
          <w:rFonts w:ascii="宋体" w:eastAsia="宋体" w:hAnsi="宋体" w:hint="eastAsia"/>
          <w:sz w:val="24"/>
          <w:szCs w:val="24"/>
        </w:rPr>
      </w:pPr>
      <w:r>
        <w:rPr>
          <w:rFonts w:ascii="Arial" w:hAnsi="Arial" w:cs="Arial"/>
          <w:noProof/>
          <w:color w:val="136EC2"/>
          <w:sz w:val="2"/>
          <w:szCs w:val="2"/>
        </w:rPr>
        <w:drawing>
          <wp:anchor distT="0" distB="0" distL="114300" distR="114300" simplePos="0" relativeHeight="251662336" behindDoc="0" locked="0" layoutInCell="1" allowOverlap="1" wp14:anchorId="6C9E6270" wp14:editId="5C7930C2">
            <wp:simplePos x="0" y="0"/>
            <wp:positionH relativeFrom="column">
              <wp:posOffset>22860</wp:posOffset>
            </wp:positionH>
            <wp:positionV relativeFrom="paragraph">
              <wp:posOffset>45720</wp:posOffset>
            </wp:positionV>
            <wp:extent cx="868680" cy="1233170"/>
            <wp:effectExtent l="0" t="0" r="7620" b="5080"/>
            <wp:wrapSquare wrapText="bothSides"/>
            <wp:docPr id="7" name="图片 7">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3F0" w:rsidRPr="00D673F0">
        <w:rPr>
          <w:rFonts w:ascii="宋体" w:eastAsia="宋体" w:hAnsi="宋体"/>
          <w:sz w:val="24"/>
          <w:szCs w:val="24"/>
        </w:rPr>
        <w:t>Alexander Fleming</w:t>
      </w:r>
      <w:r w:rsidR="00D673F0">
        <w:rPr>
          <w:rFonts w:ascii="宋体" w:eastAsia="宋体" w:hAnsi="宋体" w:hint="eastAsia"/>
          <w:sz w:val="24"/>
          <w:szCs w:val="24"/>
        </w:rPr>
        <w:t>，</w:t>
      </w:r>
      <w:r w:rsidR="00D673F0" w:rsidRPr="00D673F0">
        <w:rPr>
          <w:rFonts w:ascii="宋体" w:eastAsia="宋体" w:hAnsi="宋体"/>
          <w:sz w:val="24"/>
          <w:szCs w:val="24"/>
        </w:rPr>
        <w:t>英国细菌学家首先发现青霉素。后英国病</w:t>
      </w:r>
      <w:bookmarkStart w:id="0" w:name="_GoBack"/>
      <w:bookmarkEnd w:id="0"/>
      <w:r w:rsidR="00D673F0" w:rsidRPr="00D673F0">
        <w:rPr>
          <w:rFonts w:ascii="宋体" w:eastAsia="宋体" w:hAnsi="宋体"/>
          <w:sz w:val="24"/>
          <w:szCs w:val="24"/>
        </w:rPr>
        <w:t>理学家弗劳雷、德国生物化学家钱恩进一步研究改进，并成功的用于医治人的疾病，三人共获诺贝尔生理或医学奖。青霉素的发现，是人类找到了一种具有强大杀菌作用的药物，结束了传染病几乎无法治疗的时代；从此出现了寻找抗菌素新药的高潮，人类进入了合成新药的新时代。</w:t>
      </w:r>
    </w:p>
    <w:p w14:paraId="0D504F6D" w14:textId="1DBB6FF0" w:rsidR="00CD62D5" w:rsidRDefault="00CD62D5" w:rsidP="00AA439C">
      <w:pPr>
        <w:ind w:firstLineChars="200" w:firstLine="480"/>
        <w:rPr>
          <w:rFonts w:ascii="宋体" w:eastAsia="宋体" w:hAnsi="宋体"/>
          <w:sz w:val="24"/>
          <w:szCs w:val="24"/>
        </w:rPr>
      </w:pPr>
      <w:r w:rsidRPr="00CD62D5">
        <w:rPr>
          <w:rFonts w:ascii="宋体" w:eastAsia="宋体" w:hAnsi="宋体" w:hint="eastAsia"/>
          <w:sz w:val="24"/>
          <w:szCs w:val="24"/>
        </w:rPr>
        <w:t>近年来，由于基础生命科学的发展和各种新的生物技术的应用，由微生物产生</w:t>
      </w:r>
      <w:r w:rsidR="00D673F0">
        <w:rPr>
          <w:rFonts w:ascii="宋体" w:eastAsia="宋体" w:hAnsi="宋体" w:hint="eastAsia"/>
          <w:sz w:val="24"/>
          <w:szCs w:val="24"/>
        </w:rPr>
        <w:t>的</w:t>
      </w:r>
      <w:r w:rsidRPr="00CD62D5">
        <w:rPr>
          <w:rFonts w:ascii="宋体" w:eastAsia="宋体" w:hAnsi="宋体" w:hint="eastAsia"/>
          <w:sz w:val="24"/>
          <w:szCs w:val="24"/>
        </w:rPr>
        <w:t>感染、抗肿瘤以外的其他生物活性物质的报道日益增多，如特异性的酶抑制剂、免疫调节剂、受体拮抗剂和抗氧化剂等，其活性已超出了抑制某些微生物生命活动的范围。但这些物质均为微生物次级代谢产物，其在生物合成机制、筛选研究程序及生产工艺等方面都有共同的特点，但把它们通称为抗生素显然是不恰当的，于是不少学者认为，把微生物产生的这些具有生理活性（或称药理活性）的次级代谢产物统称为微生物药物。于此微生物药物应包括：具有抗微生物感染和抗肿瘤的作用的传统的抗生素以及特异性酶抑制剂、免疫调节剂、受体拮抗剂、抗氧化剂等。</w:t>
      </w:r>
    </w:p>
    <w:p w14:paraId="3AC1FAF8" w14:textId="004AAD74" w:rsidR="00D673F0" w:rsidRDefault="00D673F0" w:rsidP="00D673F0">
      <w:pPr>
        <w:rPr>
          <w:rFonts w:ascii="宋体" w:eastAsia="宋体" w:hAnsi="宋体"/>
          <w:sz w:val="32"/>
          <w:szCs w:val="32"/>
        </w:rPr>
      </w:pPr>
      <w:r w:rsidRPr="00D673F0">
        <w:rPr>
          <w:rFonts w:ascii="宋体" w:eastAsia="宋体" w:hAnsi="宋体" w:hint="eastAsia"/>
          <w:sz w:val="32"/>
          <w:szCs w:val="32"/>
        </w:rPr>
        <w:lastRenderedPageBreak/>
        <w:t>研究进展</w:t>
      </w:r>
      <w:r>
        <w:rPr>
          <w:rFonts w:ascii="宋体" w:eastAsia="宋体" w:hAnsi="宋体" w:hint="eastAsia"/>
          <w:sz w:val="32"/>
          <w:szCs w:val="32"/>
        </w:rPr>
        <w:t>：</w:t>
      </w:r>
    </w:p>
    <w:p w14:paraId="5B83EE8B" w14:textId="4BECDE22" w:rsidR="00D673F0" w:rsidRDefault="00704471" w:rsidP="00D673F0">
      <w:pPr>
        <w:rPr>
          <w:rFonts w:ascii="宋体" w:eastAsia="宋体" w:hAnsi="宋体"/>
          <w:sz w:val="24"/>
          <w:szCs w:val="24"/>
        </w:rPr>
      </w:pPr>
      <w:r>
        <w:rPr>
          <w:noProof/>
        </w:rPr>
        <w:drawing>
          <wp:anchor distT="0" distB="0" distL="114300" distR="114300" simplePos="0" relativeHeight="251661312" behindDoc="0" locked="0" layoutInCell="1" allowOverlap="1" wp14:anchorId="04260C2E" wp14:editId="2DB29FE7">
            <wp:simplePos x="0" y="0"/>
            <wp:positionH relativeFrom="column">
              <wp:posOffset>2971800</wp:posOffset>
            </wp:positionH>
            <wp:positionV relativeFrom="paragraph">
              <wp:posOffset>7620</wp:posOffset>
            </wp:positionV>
            <wp:extent cx="2324100" cy="1524000"/>
            <wp:effectExtent l="0" t="0" r="0" b="0"/>
            <wp:wrapSquare wrapText="bothSides"/>
            <wp:docPr id="6" name="curren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3F0">
        <w:rPr>
          <w:rFonts w:ascii="宋体" w:eastAsia="宋体" w:hAnsi="宋体" w:hint="eastAsia"/>
          <w:sz w:val="24"/>
          <w:szCs w:val="24"/>
        </w:rPr>
        <w:t xml:space="preserve"> </w:t>
      </w:r>
      <w:r w:rsidR="00D673F0">
        <w:rPr>
          <w:rFonts w:ascii="宋体" w:eastAsia="宋体" w:hAnsi="宋体"/>
          <w:sz w:val="24"/>
          <w:szCs w:val="24"/>
        </w:rPr>
        <w:t xml:space="preserve"> </w:t>
      </w:r>
      <w:r w:rsidR="00D673F0" w:rsidRPr="00D673F0">
        <w:rPr>
          <w:rFonts w:ascii="宋体" w:eastAsia="宋体" w:hAnsi="宋体" w:hint="eastAsia"/>
          <w:sz w:val="24"/>
          <w:szCs w:val="24"/>
        </w:rPr>
        <w:t>半个世纪以来微生物转化在药物研制中一系列突破性的应用给医药工业创造了巨大的医疗价值和经济效益。微生物制药工业生产的特点是利用某种微生物以“纯种状态”，也就是不仅“种子”要优而且只能是一种，如其它菌种进来即为杂菌。对固定产品来说，一定按工艺有它最合适的“饭”—培养基，来供它生长。培养基的成分不能随意更改，一个菌种在同样的发酵培养基中，因为只少了或多了某个成分，发酵的成品就完全不同。如金色链霉菌在含氯的培养基中可形成金霉素，而在没有氯化物或在培养基中加入抑制生成氯化的物质，就产生四环素。药物生产</w:t>
      </w:r>
      <w:proofErr w:type="gramStart"/>
      <w:r w:rsidR="00D673F0" w:rsidRPr="00D673F0">
        <w:rPr>
          <w:rFonts w:ascii="宋体" w:eastAsia="宋体" w:hAnsi="宋体" w:hint="eastAsia"/>
          <w:sz w:val="24"/>
          <w:szCs w:val="24"/>
        </w:rPr>
        <w:t>菌</w:t>
      </w:r>
      <w:proofErr w:type="gramEnd"/>
      <w:r w:rsidR="00D673F0" w:rsidRPr="00D673F0">
        <w:rPr>
          <w:rFonts w:ascii="宋体" w:eastAsia="宋体" w:hAnsi="宋体" w:hint="eastAsia"/>
          <w:sz w:val="24"/>
          <w:szCs w:val="24"/>
        </w:rPr>
        <w:t>投入发酵罐生产，必须经过种子的扩大制备。从保存的菌种斜面</w:t>
      </w:r>
      <w:proofErr w:type="gramStart"/>
      <w:r w:rsidR="00D673F0" w:rsidRPr="00D673F0">
        <w:rPr>
          <w:rFonts w:ascii="宋体" w:eastAsia="宋体" w:hAnsi="宋体" w:hint="eastAsia"/>
          <w:sz w:val="24"/>
          <w:szCs w:val="24"/>
        </w:rPr>
        <w:t>移接到</w:t>
      </w:r>
      <w:proofErr w:type="gramEnd"/>
      <w:r w:rsidR="00D673F0" w:rsidRPr="00D673F0">
        <w:rPr>
          <w:rFonts w:ascii="宋体" w:eastAsia="宋体" w:hAnsi="宋体" w:hint="eastAsia"/>
          <w:sz w:val="24"/>
          <w:szCs w:val="24"/>
        </w:rPr>
        <w:t>摇瓶培养，长好的摇瓶种子接入培养量大的种子罐中，生长好后可接入发酵罐中培养。不同的发酵规模亦有不同的发酵罐，如</w:t>
      </w:r>
      <w:r w:rsidR="00D673F0" w:rsidRPr="00D673F0">
        <w:rPr>
          <w:rFonts w:ascii="宋体" w:eastAsia="宋体" w:hAnsi="宋体"/>
          <w:sz w:val="24"/>
          <w:szCs w:val="24"/>
        </w:rPr>
        <w:t>10吨、30吨、50吨、100吨，甚至更大的罐。</w:t>
      </w:r>
    </w:p>
    <w:p w14:paraId="726B809E" w14:textId="77777777" w:rsidR="00192FB8" w:rsidRDefault="00D673F0" w:rsidP="00192FB8">
      <w:pPr>
        <w:rPr>
          <w:rFonts w:ascii="宋体" w:eastAsia="宋体" w:hAnsi="宋体"/>
          <w:sz w:val="28"/>
          <w:szCs w:val="28"/>
        </w:rPr>
      </w:pPr>
      <w:r>
        <w:rPr>
          <w:rFonts w:ascii="宋体" w:eastAsia="宋体" w:hAnsi="宋体" w:hint="eastAsia"/>
          <w:sz w:val="32"/>
          <w:szCs w:val="32"/>
        </w:rPr>
        <w:t>技术优点</w:t>
      </w:r>
      <w:r w:rsidR="00192FB8">
        <w:rPr>
          <w:rFonts w:ascii="宋体" w:eastAsia="宋体" w:hAnsi="宋体" w:hint="eastAsia"/>
          <w:sz w:val="32"/>
          <w:szCs w:val="32"/>
        </w:rPr>
        <w:t>：</w:t>
      </w:r>
    </w:p>
    <w:p w14:paraId="78EDCD53" w14:textId="413E6F09" w:rsidR="00192FB8" w:rsidRPr="00192FB8" w:rsidRDefault="00192FB8" w:rsidP="001E714F">
      <w:pPr>
        <w:ind w:firstLineChars="200" w:firstLine="480"/>
        <w:rPr>
          <w:rFonts w:ascii="宋体" w:eastAsia="宋体" w:hAnsi="宋体"/>
          <w:sz w:val="28"/>
          <w:szCs w:val="28"/>
        </w:rPr>
      </w:pPr>
      <w:r w:rsidRPr="00192FB8">
        <w:rPr>
          <w:rFonts w:ascii="宋体" w:eastAsia="宋体" w:hAnsi="宋体" w:hint="eastAsia"/>
          <w:sz w:val="24"/>
          <w:szCs w:val="24"/>
        </w:rPr>
        <w:t>高技术含量</w:t>
      </w:r>
      <w:r>
        <w:rPr>
          <w:rFonts w:ascii="宋体" w:eastAsia="宋体" w:hAnsi="宋体" w:hint="eastAsia"/>
          <w:sz w:val="24"/>
          <w:szCs w:val="24"/>
        </w:rPr>
        <w:t>，</w:t>
      </w:r>
      <w:r w:rsidRPr="00192FB8">
        <w:rPr>
          <w:rFonts w:ascii="宋体" w:eastAsia="宋体" w:hAnsi="宋体" w:hint="eastAsia"/>
          <w:sz w:val="24"/>
          <w:szCs w:val="24"/>
        </w:rPr>
        <w:t>原材料丰富</w:t>
      </w:r>
      <w:r>
        <w:rPr>
          <w:rFonts w:ascii="宋体" w:eastAsia="宋体" w:hAnsi="宋体" w:hint="eastAsia"/>
          <w:sz w:val="24"/>
          <w:szCs w:val="24"/>
        </w:rPr>
        <w:t>，</w:t>
      </w:r>
      <w:r w:rsidRPr="00192FB8">
        <w:rPr>
          <w:rFonts w:ascii="宋体" w:eastAsia="宋体" w:hAnsi="宋体" w:hint="eastAsia"/>
          <w:sz w:val="24"/>
          <w:szCs w:val="24"/>
        </w:rPr>
        <w:t>全封闭自动化</w:t>
      </w:r>
      <w:r w:rsidR="001E714F">
        <w:rPr>
          <w:rFonts w:ascii="宋体" w:eastAsia="宋体" w:hAnsi="宋体" w:hint="eastAsia"/>
          <w:sz w:val="24"/>
          <w:szCs w:val="24"/>
        </w:rPr>
        <w:t>，降低了药物成本</w:t>
      </w:r>
      <w:r>
        <w:rPr>
          <w:rFonts w:ascii="宋体" w:eastAsia="宋体" w:hAnsi="宋体" w:hint="eastAsia"/>
          <w:sz w:val="24"/>
          <w:szCs w:val="24"/>
        </w:rPr>
        <w:t>。</w:t>
      </w:r>
      <w:r w:rsidRPr="00192FB8">
        <w:rPr>
          <w:rFonts w:ascii="宋体" w:eastAsia="宋体" w:hAnsi="宋体" w:hint="eastAsia"/>
          <w:sz w:val="24"/>
          <w:szCs w:val="24"/>
        </w:rPr>
        <w:t>微生物制药技术作为一项新兴的技术，在世界各国卫生医疗、环境保护等领域已经取得了卓越的成绩。欧美日等国已不同程度地制定了今后几十年内用生物过程取代化学过程的战略计划，可以看出工业微生物技术在未来社会发展过程中重要地位。如胰岛素、氨基酸、牛痘等微生物制药技术成熟发展的产物。</w:t>
      </w:r>
      <w:r w:rsidRPr="00192FB8">
        <w:rPr>
          <w:rFonts w:ascii="宋体" w:eastAsia="宋体" w:hAnsi="宋体"/>
          <w:sz w:val="24"/>
          <w:szCs w:val="24"/>
        </w:rPr>
        <w:t>21世纪初在微生物制药领域中，宝曲这一科研成果成为利用微生物制药成功的典范，尤其是在心脑血管领域占有举足轻重的作用。现代社会以追求绿色高科技，可持续发展为目标，随着能源日益稀缺传统医药发展瓶颈日趋严重，微生物制药将在医疗领域发挥重大作用。</w:t>
      </w:r>
    </w:p>
    <w:p w14:paraId="1B4F5EB6" w14:textId="255DD385" w:rsidR="00192FB8" w:rsidRDefault="0097135A" w:rsidP="00192FB8">
      <w:pPr>
        <w:rPr>
          <w:rFonts w:ascii="宋体" w:eastAsia="宋体" w:hAnsi="宋体"/>
          <w:sz w:val="32"/>
          <w:szCs w:val="32"/>
        </w:rPr>
      </w:pPr>
      <w:r>
        <w:rPr>
          <w:noProof/>
        </w:rPr>
        <w:drawing>
          <wp:anchor distT="0" distB="0" distL="114300" distR="114300" simplePos="0" relativeHeight="251659264" behindDoc="0" locked="0" layoutInCell="1" allowOverlap="1" wp14:anchorId="471C7BD0" wp14:editId="55757E18">
            <wp:simplePos x="0" y="0"/>
            <wp:positionH relativeFrom="column">
              <wp:posOffset>1935480</wp:posOffset>
            </wp:positionH>
            <wp:positionV relativeFrom="paragraph">
              <wp:posOffset>76200</wp:posOffset>
            </wp:positionV>
            <wp:extent cx="3715385" cy="2846070"/>
            <wp:effectExtent l="0" t="0" r="0" b="0"/>
            <wp:wrapSquare wrapText="bothSides"/>
            <wp:docPr id="2" name="curren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5385" cy="284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FB8">
        <w:rPr>
          <w:rFonts w:ascii="宋体" w:eastAsia="宋体" w:hAnsi="宋体" w:hint="eastAsia"/>
          <w:sz w:val="32"/>
          <w:szCs w:val="32"/>
        </w:rPr>
        <w:t>技术缺点：</w:t>
      </w:r>
    </w:p>
    <w:p w14:paraId="3BFA8D9D" w14:textId="0A71D324" w:rsidR="001E714F" w:rsidRPr="001E714F" w:rsidRDefault="001E714F" w:rsidP="00192FB8">
      <w:pPr>
        <w:rPr>
          <w:rFonts w:ascii="宋体" w:eastAsia="宋体" w:hAnsi="宋体" w:hint="eastAsia"/>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此技术对企业设备要求严格，</w:t>
      </w:r>
      <w:r w:rsidR="0097135A">
        <w:rPr>
          <w:rFonts w:ascii="宋体" w:eastAsia="宋体" w:hAnsi="宋体" w:hint="eastAsia"/>
          <w:sz w:val="24"/>
          <w:szCs w:val="24"/>
        </w:rPr>
        <w:t>微生物制药的关键是要防止杂菌污染，若制药企业的无菌设备不足，</w:t>
      </w:r>
      <w:proofErr w:type="gramStart"/>
      <w:r w:rsidR="0097135A">
        <w:rPr>
          <w:rFonts w:ascii="宋体" w:eastAsia="宋体" w:hAnsi="宋体" w:hint="eastAsia"/>
          <w:sz w:val="24"/>
          <w:szCs w:val="24"/>
        </w:rPr>
        <w:t>隔菌措施</w:t>
      </w:r>
      <w:proofErr w:type="gramEnd"/>
      <w:r w:rsidR="0097135A">
        <w:rPr>
          <w:rFonts w:ascii="宋体" w:eastAsia="宋体" w:hAnsi="宋体" w:hint="eastAsia"/>
          <w:sz w:val="24"/>
          <w:szCs w:val="24"/>
        </w:rPr>
        <w:t>不完善，则药品的品质无法得到保障。微生物制药本身并没有什么缺点，反而是人类历史上杰出的一个创造。</w:t>
      </w:r>
    </w:p>
    <w:p w14:paraId="6D99CF1A" w14:textId="4C02E025" w:rsidR="00192FB8" w:rsidRPr="00192FB8" w:rsidRDefault="00192FB8" w:rsidP="00192FB8">
      <w:pPr>
        <w:rPr>
          <w:rFonts w:ascii="宋体" w:eastAsia="宋体" w:hAnsi="宋体" w:hint="eastAsia"/>
          <w:sz w:val="32"/>
          <w:szCs w:val="32"/>
        </w:rPr>
      </w:pPr>
    </w:p>
    <w:sectPr w:rsidR="00192FB8" w:rsidRPr="00192F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1195E"/>
    <w:multiLevelType w:val="hybridMultilevel"/>
    <w:tmpl w:val="C6E48ECC"/>
    <w:lvl w:ilvl="0" w:tplc="72B4D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A3"/>
    <w:rsid w:val="00192FB8"/>
    <w:rsid w:val="001E54A3"/>
    <w:rsid w:val="001E714F"/>
    <w:rsid w:val="00704471"/>
    <w:rsid w:val="00814A84"/>
    <w:rsid w:val="0097135A"/>
    <w:rsid w:val="00AA439C"/>
    <w:rsid w:val="00CD62D5"/>
    <w:rsid w:val="00CD7A69"/>
    <w:rsid w:val="00D67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37F3"/>
  <w15:chartTrackingRefBased/>
  <w15:docId w15:val="{56B13150-982C-4261-893B-C4D800F0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F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baike.baidu.com/pic/%E4%BA%9A%E5%8E%86%E5%B1%B1%E5%A4%A7%C2%B7%E5%BC%97%E8%8E%B1%E6%98%8E/975411/0/f31fbe096b63f62469a332628044ebf81b4ca3d0?fr=lemma&amp;ct=sing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映淳</dc:creator>
  <cp:keywords/>
  <dc:description/>
  <cp:lastModifiedBy>赵 映淳</cp:lastModifiedBy>
  <cp:revision>2</cp:revision>
  <dcterms:created xsi:type="dcterms:W3CDTF">2019-10-05T10:43:00Z</dcterms:created>
  <dcterms:modified xsi:type="dcterms:W3CDTF">2019-10-05T12:19:00Z</dcterms:modified>
</cp:coreProperties>
</file>