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2"/>
          <w:szCs w:val="32"/>
          <w:lang w:val="en-US" w:eastAsia="zh-CN"/>
        </w:rPr>
      </w:pPr>
      <w:r>
        <w:rPr>
          <w:rFonts w:hint="eastAsia"/>
          <w:b/>
          <w:bCs/>
          <w:sz w:val="32"/>
          <w:szCs w:val="32"/>
          <w:lang w:val="en-US" w:eastAsia="zh-CN"/>
        </w:rPr>
        <w:t>微生物提高原油采收率</w:t>
      </w:r>
    </w:p>
    <w:p>
      <w:pPr>
        <w:jc w:val="center"/>
        <w:rPr>
          <w:rFonts w:hint="eastAsia"/>
          <w:b w:val="0"/>
          <w:bCs w:val="0"/>
          <w:sz w:val="28"/>
          <w:szCs w:val="28"/>
          <w:lang w:val="en-US" w:eastAsia="zh-CN"/>
        </w:rPr>
      </w:pPr>
      <w:r>
        <w:rPr>
          <w:rFonts w:hint="eastAsia"/>
          <w:b w:val="0"/>
          <w:bCs w:val="0"/>
          <w:sz w:val="28"/>
          <w:szCs w:val="28"/>
          <w:lang w:val="en-US" w:eastAsia="zh-CN"/>
        </w:rPr>
        <w:t>唐佩玉 17301010047</w:t>
      </w:r>
    </w:p>
    <w:p>
      <w:pPr>
        <w:jc w:val="left"/>
        <w:rPr>
          <w:rFonts w:hint="eastAsia"/>
          <w:b w:val="0"/>
          <w:bCs w:val="0"/>
          <w:sz w:val="28"/>
          <w:szCs w:val="28"/>
          <w:lang w:val="en-US" w:eastAsia="zh-CN"/>
        </w:rPr>
      </w:pPr>
      <w:r>
        <w:rPr>
          <w:rFonts w:hint="eastAsia"/>
          <w:b w:val="0"/>
          <w:bCs w:val="0"/>
          <w:sz w:val="28"/>
          <w:szCs w:val="28"/>
          <w:lang w:val="en-US" w:eastAsia="zh-CN"/>
        </w:rPr>
        <w:t>技术原理：</w:t>
      </w:r>
    </w:p>
    <w:p>
      <w:pPr>
        <w:jc w:val="left"/>
        <w:rPr>
          <w:rFonts w:hint="eastAsia"/>
          <w:b w:val="0"/>
          <w:bCs w:val="0"/>
          <w:sz w:val="28"/>
          <w:szCs w:val="28"/>
          <w:lang w:val="en-US" w:eastAsia="zh-CN"/>
        </w:rPr>
      </w:pPr>
      <w:r>
        <w:rPr>
          <w:rFonts w:hint="eastAsia"/>
          <w:b w:val="0"/>
          <w:bCs w:val="0"/>
          <w:sz w:val="28"/>
          <w:szCs w:val="28"/>
          <w:lang w:val="en-US" w:eastAsia="zh-CN"/>
        </w:rPr>
        <w:t>利用微生物提高原油采收率技术（Microbial Enhanced Oil Recovery 简称MEOR）是通过微生物产品或微生物的繁殖及其代谢产物对油藏作用来开采原油，是利用微生物提高原油采收率的各种技术的总称。</w:t>
      </w:r>
    </w:p>
    <w:p>
      <w:pPr>
        <w:jc w:val="left"/>
        <w:rPr>
          <w:rFonts w:hint="eastAsia"/>
          <w:b w:val="0"/>
          <w:bCs w:val="0"/>
          <w:sz w:val="28"/>
          <w:szCs w:val="28"/>
          <w:lang w:val="en-US" w:eastAsia="zh-CN"/>
        </w:rPr>
      </w:pPr>
      <w:r>
        <w:rPr>
          <w:rFonts w:hint="eastAsia"/>
          <w:b w:val="0"/>
          <w:bCs w:val="0"/>
          <w:sz w:val="28"/>
          <w:szCs w:val="28"/>
          <w:lang w:val="en-US" w:eastAsia="zh-CN"/>
        </w:rPr>
        <w:t>凡是与微生物有关的采油技术均属于MEOR。</w:t>
      </w:r>
    </w:p>
    <w:p>
      <w:pPr>
        <w:jc w:val="left"/>
        <w:rPr>
          <w:rFonts w:hint="eastAsia"/>
          <w:b w:val="0"/>
          <w:bCs w:val="0"/>
          <w:sz w:val="28"/>
          <w:szCs w:val="28"/>
          <w:lang w:val="en-US" w:eastAsia="zh-CN"/>
        </w:rPr>
      </w:pPr>
      <w:r>
        <w:rPr>
          <w:rFonts w:hint="eastAsia"/>
          <w:b w:val="0"/>
          <w:bCs w:val="0"/>
          <w:sz w:val="28"/>
          <w:szCs w:val="28"/>
          <w:lang w:val="en-US" w:eastAsia="zh-CN"/>
        </w:rPr>
        <w:t>科学家将能够产生诸如二氧化碳、氢气、沼气等气体的细菌混合物倒入看起来已经空的油井里培育，这样就增加了油田沉积物的气压。一些微生物可以产生生物表面活性剂，把石油打碎成小液滴，这样就利于石油从岩石的小孔中挤压出来。</w:t>
      </w:r>
    </w:p>
    <w:p>
      <w:pPr>
        <w:jc w:val="left"/>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2847975" cy="2797810"/>
            <wp:effectExtent l="0" t="0" r="1905" b="6350"/>
            <wp:docPr id="1" name="图片 1" descr="4bef6deaaf85f7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bef6deaaf85f7f8"/>
                    <pic:cNvPicPr>
                      <a:picLocks noChangeAspect="1"/>
                    </pic:cNvPicPr>
                  </pic:nvPicPr>
                  <pic:blipFill>
                    <a:blip r:embed="rId4"/>
                    <a:stretch>
                      <a:fillRect/>
                    </a:stretch>
                  </pic:blipFill>
                  <pic:spPr>
                    <a:xfrm>
                      <a:off x="0" y="0"/>
                      <a:ext cx="2847975" cy="2797810"/>
                    </a:xfrm>
                    <a:prstGeom prst="rect">
                      <a:avLst/>
                    </a:prstGeom>
                  </pic:spPr>
                </pic:pic>
              </a:graphicData>
            </a:graphic>
          </wp:inline>
        </w:drawing>
      </w:r>
      <w:r>
        <w:rPr>
          <w:rFonts w:hint="eastAsia"/>
          <w:b w:val="0"/>
          <w:bCs w:val="0"/>
          <w:sz w:val="28"/>
          <w:szCs w:val="28"/>
          <w:lang w:val="en-US" w:eastAsia="zh-CN"/>
        </w:rPr>
        <w:drawing>
          <wp:inline distT="0" distB="0" distL="114300" distR="114300">
            <wp:extent cx="3390900" cy="2094865"/>
            <wp:effectExtent l="0" t="0" r="7620" b="8255"/>
            <wp:docPr id="2" name="图片 2" descr="f89b4cd815b3bbea952b77f1e456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89b4cd815b3bbea952b77f1e4564019"/>
                    <pic:cNvPicPr>
                      <a:picLocks noChangeAspect="1"/>
                    </pic:cNvPicPr>
                  </pic:nvPicPr>
                  <pic:blipFill>
                    <a:blip r:embed="rId5"/>
                    <a:stretch>
                      <a:fillRect/>
                    </a:stretch>
                  </pic:blipFill>
                  <pic:spPr>
                    <a:xfrm>
                      <a:off x="0" y="0"/>
                      <a:ext cx="3390900" cy="2094865"/>
                    </a:xfrm>
                    <a:prstGeom prst="rect">
                      <a:avLst/>
                    </a:prstGeom>
                  </pic:spPr>
                </pic:pic>
              </a:graphicData>
            </a:graphic>
          </wp:inline>
        </w:drawing>
      </w:r>
    </w:p>
    <w:p>
      <w:pPr>
        <w:jc w:val="left"/>
        <w:rPr>
          <w:rFonts w:hint="eastAsia"/>
          <w:b w:val="0"/>
          <w:bCs w:val="0"/>
          <w:sz w:val="28"/>
          <w:szCs w:val="28"/>
          <w:lang w:val="en-US" w:eastAsia="zh-CN"/>
        </w:rPr>
      </w:pPr>
    </w:p>
    <w:p>
      <w:pPr>
        <w:jc w:val="left"/>
        <w:rPr>
          <w:rFonts w:hint="eastAsia"/>
          <w:b w:val="0"/>
          <w:bCs w:val="0"/>
          <w:sz w:val="28"/>
          <w:szCs w:val="28"/>
          <w:lang w:val="en-US" w:eastAsia="zh-CN"/>
        </w:rPr>
      </w:pPr>
      <w:r>
        <w:rPr>
          <w:rFonts w:hint="eastAsia"/>
          <w:b w:val="0"/>
          <w:bCs w:val="0"/>
          <w:sz w:val="28"/>
          <w:szCs w:val="28"/>
          <w:lang w:val="en-US" w:eastAsia="zh-CN"/>
        </w:rPr>
        <w:t>技术应用：</w:t>
      </w:r>
    </w:p>
    <w:p>
      <w:pPr>
        <w:jc w:val="left"/>
        <w:rPr>
          <w:rFonts w:hint="eastAsia"/>
          <w:b w:val="0"/>
          <w:bCs w:val="0"/>
          <w:sz w:val="28"/>
          <w:szCs w:val="28"/>
          <w:lang w:val="en-US" w:eastAsia="zh-CN"/>
        </w:rPr>
      </w:pPr>
      <w:r>
        <w:rPr>
          <w:rFonts w:hint="eastAsia"/>
          <w:b w:val="0"/>
          <w:bCs w:val="0"/>
          <w:sz w:val="28"/>
          <w:szCs w:val="28"/>
          <w:lang w:val="en-US" w:eastAsia="zh-CN"/>
        </w:rPr>
        <w:t>广义地讲，MEOR 包括地面发酵法（地面法）和微生物地下发酵法（油层法）两种。</w:t>
      </w:r>
    </w:p>
    <w:p>
      <w:pPr>
        <w:jc w:val="left"/>
        <w:rPr>
          <w:rFonts w:hint="eastAsia"/>
          <w:b w:val="0"/>
          <w:bCs w:val="0"/>
          <w:sz w:val="28"/>
          <w:szCs w:val="28"/>
          <w:lang w:val="en-US" w:eastAsia="zh-CN"/>
        </w:rPr>
      </w:pPr>
      <w:r>
        <w:rPr>
          <w:rFonts w:hint="eastAsia"/>
          <w:b w:val="0"/>
          <w:bCs w:val="0"/>
          <w:sz w:val="28"/>
          <w:szCs w:val="28"/>
          <w:lang w:val="en-US" w:eastAsia="zh-CN"/>
        </w:rPr>
        <w:t>地面法是利用微生物产品如生物聚合物和生物表面活性剂作为油田用化学剂进行驱油，又称生物工艺法，目前此技术已趋成熟。在地面建立发酵反应罐，为微生物提供必须的营养物质，通过微生物代谢作业产生生物产物（有生物气体、有机酸、表面活性剂、生物聚合物、醇、酮等），将生物产物注入地层从而达到提高采收率的目的。</w:t>
      </w:r>
    </w:p>
    <w:p>
      <w:pPr>
        <w:jc w:val="left"/>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269865" cy="3142615"/>
            <wp:effectExtent l="0" t="0" r="3175" b="12065"/>
            <wp:docPr id="5" name="图片 5" descr="QQ图片2017100813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图片20171008134415"/>
                    <pic:cNvPicPr>
                      <a:picLocks noChangeAspect="1"/>
                    </pic:cNvPicPr>
                  </pic:nvPicPr>
                  <pic:blipFill>
                    <a:blip r:embed="rId6"/>
                    <a:stretch>
                      <a:fillRect/>
                    </a:stretch>
                  </pic:blipFill>
                  <pic:spPr>
                    <a:xfrm>
                      <a:off x="0" y="0"/>
                      <a:ext cx="5269865" cy="3142615"/>
                    </a:xfrm>
                    <a:prstGeom prst="rect">
                      <a:avLst/>
                    </a:prstGeom>
                  </pic:spPr>
                </pic:pic>
              </a:graphicData>
            </a:graphic>
          </wp:inline>
        </w:drawing>
      </w:r>
    </w:p>
    <w:p>
      <w:pPr>
        <w:jc w:val="left"/>
        <w:rPr>
          <w:rFonts w:hint="eastAsia"/>
          <w:b w:val="0"/>
          <w:bCs w:val="0"/>
          <w:sz w:val="28"/>
          <w:szCs w:val="28"/>
          <w:lang w:val="en-US" w:eastAsia="zh-CN"/>
        </w:rPr>
      </w:pPr>
      <w:r>
        <w:rPr>
          <w:rFonts w:hint="eastAsia"/>
          <w:b w:val="0"/>
          <w:bCs w:val="0"/>
          <w:sz w:val="28"/>
          <w:szCs w:val="28"/>
          <w:lang w:val="en-US" w:eastAsia="zh-CN"/>
        </w:rPr>
        <w:t>地下法，又名油层法，由注水带入的微生物依靠地层同有的营养物（残余烃、矿物组分）或者向地层注入的营养物（糖蜜、无机化合物等）进行地球化学作用，形成细菌代谢产物。</w:t>
      </w:r>
    </w:p>
    <w:p>
      <w:pPr>
        <w:jc w:val="left"/>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270500" cy="3470910"/>
            <wp:effectExtent l="0" t="0" r="2540" b="3810"/>
            <wp:docPr id="6" name="图片 6" descr="QQ图片2017100813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171008134754"/>
                    <pic:cNvPicPr>
                      <a:picLocks noChangeAspect="1"/>
                    </pic:cNvPicPr>
                  </pic:nvPicPr>
                  <pic:blipFill>
                    <a:blip r:embed="rId7"/>
                    <a:stretch>
                      <a:fillRect/>
                    </a:stretch>
                  </pic:blipFill>
                  <pic:spPr>
                    <a:xfrm>
                      <a:off x="0" y="0"/>
                      <a:ext cx="5270500" cy="3470910"/>
                    </a:xfrm>
                    <a:prstGeom prst="rect">
                      <a:avLst/>
                    </a:prstGeom>
                  </pic:spPr>
                </pic:pic>
              </a:graphicData>
            </a:graphic>
          </wp:inline>
        </w:drawing>
      </w:r>
    </w:p>
    <w:p>
      <w:pPr>
        <w:jc w:val="left"/>
        <w:rPr>
          <w:rFonts w:hint="eastAsia"/>
          <w:b w:val="0"/>
          <w:bCs w:val="0"/>
          <w:sz w:val="28"/>
          <w:szCs w:val="28"/>
          <w:lang w:val="en-US" w:eastAsia="zh-CN"/>
        </w:rPr>
      </w:pPr>
      <w:r>
        <w:rPr>
          <w:rFonts w:hint="eastAsia"/>
          <w:b w:val="0"/>
          <w:bCs w:val="0"/>
          <w:sz w:val="28"/>
          <w:szCs w:val="28"/>
          <w:lang w:val="en-US" w:eastAsia="zh-CN"/>
        </w:rPr>
        <w:t>微生物地下发酵法是利用微生物繁殖作用及其代谢产物对油藏流体的作用提高采收率。微生物地下发酵法根据利用的微生物的来源不同，又可分为本源微生物驱油和外源微生物驱油。外源微生物驱油是在室内筛选出自然采油菌或采用生物基因工程合成培育出工程采油菌，经地面培养后注入油藏。本源微生物驱油是通过向地层中注入营养激活剂或在必要时注入一定量的空气，激活油藏中的已存在的有益微生物菌群，如石油烃降解菌、脱氮菌、产甲烷菌等，来达到提高采收率的目的。本源微生物采油比外源微生物驱更能适应油藏环境，不需要菌种保藏和菌液生产。</w:t>
      </w:r>
    </w:p>
    <w:p>
      <w:pPr>
        <w:jc w:val="left"/>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4572000" cy="2642870"/>
            <wp:effectExtent l="0" t="0" r="0" b="8890"/>
            <wp:docPr id="4" name="图片 4" descr="t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timg1"/>
                    <pic:cNvPicPr>
                      <a:picLocks noChangeAspect="1"/>
                    </pic:cNvPicPr>
                  </pic:nvPicPr>
                  <pic:blipFill>
                    <a:blip r:embed="rId8"/>
                    <a:stretch>
                      <a:fillRect/>
                    </a:stretch>
                  </pic:blipFill>
                  <pic:spPr>
                    <a:xfrm>
                      <a:off x="0" y="0"/>
                      <a:ext cx="4572000" cy="2642870"/>
                    </a:xfrm>
                    <a:prstGeom prst="rect">
                      <a:avLst/>
                    </a:prstGeom>
                  </pic:spPr>
                </pic:pic>
              </a:graphicData>
            </a:graphic>
          </wp:inline>
        </w:drawing>
      </w:r>
    </w:p>
    <w:p>
      <w:pPr>
        <w:jc w:val="left"/>
        <w:rPr>
          <w:rFonts w:hint="eastAsia"/>
          <w:b w:val="0"/>
          <w:bCs w:val="0"/>
          <w:sz w:val="28"/>
          <w:szCs w:val="28"/>
          <w:lang w:val="en-US" w:eastAsia="zh-CN"/>
        </w:rPr>
      </w:pPr>
    </w:p>
    <w:p>
      <w:pPr>
        <w:jc w:val="left"/>
        <w:rPr>
          <w:rFonts w:hint="eastAsia"/>
          <w:b w:val="0"/>
          <w:bCs w:val="0"/>
          <w:sz w:val="28"/>
          <w:szCs w:val="28"/>
          <w:lang w:val="en-US" w:eastAsia="zh-CN"/>
        </w:rPr>
      </w:pPr>
      <w:r>
        <w:rPr>
          <w:rFonts w:hint="eastAsia"/>
          <w:b w:val="0"/>
          <w:bCs w:val="0"/>
          <w:sz w:val="28"/>
          <w:szCs w:val="28"/>
          <w:lang w:val="en-US" w:eastAsia="zh-CN"/>
        </w:rPr>
        <w:t>优点:</w:t>
      </w:r>
    </w:p>
    <w:p>
      <w:pPr>
        <w:jc w:val="left"/>
        <w:rPr>
          <w:rFonts w:hint="eastAsia"/>
          <w:b w:val="0"/>
          <w:bCs w:val="0"/>
          <w:sz w:val="28"/>
          <w:szCs w:val="28"/>
          <w:lang w:val="en-US" w:eastAsia="zh-CN"/>
        </w:rPr>
      </w:pPr>
      <w:r>
        <w:rPr>
          <w:rFonts w:hint="eastAsia"/>
          <w:b w:val="0"/>
          <w:bCs w:val="0"/>
          <w:sz w:val="28"/>
          <w:szCs w:val="28"/>
          <w:lang w:val="en-US" w:eastAsia="zh-CN"/>
        </w:rPr>
        <w:t>(1)注入的微生物和培养基价格便宜，成本低，来源广，容易获得，便于应用，可以针对具体的油藏灵活调整微生物配方；</w:t>
      </w:r>
    </w:p>
    <w:p>
      <w:pPr>
        <w:jc w:val="left"/>
        <w:rPr>
          <w:rFonts w:hint="eastAsia"/>
          <w:b w:val="0"/>
          <w:bCs w:val="0"/>
          <w:sz w:val="28"/>
          <w:szCs w:val="28"/>
          <w:lang w:val="en-US" w:eastAsia="zh-CN"/>
        </w:rPr>
      </w:pPr>
      <w:r>
        <w:rPr>
          <w:rFonts w:hint="eastAsia"/>
          <w:b w:val="0"/>
          <w:bCs w:val="0"/>
          <w:sz w:val="28"/>
          <w:szCs w:val="28"/>
          <w:lang w:val="en-US" w:eastAsia="zh-CN"/>
        </w:rPr>
        <w:t>(2)微生物具有自我复制功能，注入到油藏中的细菌通过生长、繁殖，可以在一个很长的时期内起作用；</w:t>
      </w:r>
    </w:p>
    <w:p>
      <w:pPr>
        <w:jc w:val="left"/>
        <w:rPr>
          <w:rFonts w:hint="eastAsia"/>
          <w:b w:val="0"/>
          <w:bCs w:val="0"/>
          <w:sz w:val="28"/>
          <w:szCs w:val="28"/>
          <w:lang w:val="en-US" w:eastAsia="zh-CN"/>
        </w:rPr>
      </w:pPr>
      <w:r>
        <w:rPr>
          <w:rFonts w:hint="eastAsia"/>
          <w:b w:val="0"/>
          <w:bCs w:val="0"/>
          <w:sz w:val="28"/>
          <w:szCs w:val="28"/>
          <w:lang w:val="en-US" w:eastAsia="zh-CN"/>
        </w:rPr>
        <w:t>(3)几种机理同时起作用，效果显著，因此在现场试验中往往将具有不同功能的细菌一起注入地下，使它们共同起作用；</w:t>
      </w:r>
    </w:p>
    <w:p>
      <w:pPr>
        <w:jc w:val="left"/>
        <w:rPr>
          <w:rFonts w:hint="eastAsia"/>
          <w:b w:val="0"/>
          <w:bCs w:val="0"/>
          <w:sz w:val="28"/>
          <w:szCs w:val="28"/>
          <w:lang w:val="en-US" w:eastAsia="zh-CN"/>
        </w:rPr>
      </w:pPr>
      <w:r>
        <w:rPr>
          <w:rFonts w:hint="eastAsia"/>
          <w:b w:val="0"/>
          <w:bCs w:val="0"/>
          <w:sz w:val="28"/>
          <w:szCs w:val="28"/>
          <w:lang w:val="en-US" w:eastAsia="zh-CN"/>
        </w:rPr>
        <w:t>(4)设备与注入工艺简单，与注水驱替注入方式类似，微生物驱油现场试验不需要大型地面设备，注入工艺也很简单，因此，施工非常方便，成本低廉；</w:t>
      </w:r>
    </w:p>
    <w:p>
      <w:pPr>
        <w:jc w:val="left"/>
        <w:rPr>
          <w:rFonts w:hint="eastAsia"/>
          <w:b w:val="0"/>
          <w:bCs w:val="0"/>
          <w:sz w:val="28"/>
          <w:szCs w:val="28"/>
          <w:lang w:val="en-US" w:eastAsia="zh-CN"/>
        </w:rPr>
      </w:pPr>
      <w:r>
        <w:rPr>
          <w:rFonts w:hint="eastAsia"/>
          <w:b w:val="0"/>
          <w:bCs w:val="0"/>
          <w:sz w:val="28"/>
          <w:szCs w:val="28"/>
          <w:lang w:val="en-US" w:eastAsia="zh-CN"/>
        </w:rPr>
        <w:t>(5)不会对地层产生伤害、引起油和水质明显下降，也不会引起明显的结垢腐蚀或堵塞等问题；</w:t>
      </w:r>
    </w:p>
    <w:p>
      <w:pPr>
        <w:jc w:val="left"/>
        <w:rPr>
          <w:rFonts w:hint="eastAsia"/>
          <w:b w:val="0"/>
          <w:bCs w:val="0"/>
          <w:sz w:val="28"/>
          <w:szCs w:val="28"/>
          <w:lang w:val="en-US" w:eastAsia="zh-CN"/>
        </w:rPr>
      </w:pPr>
      <w:r>
        <w:rPr>
          <w:rFonts w:hint="eastAsia"/>
          <w:b w:val="0"/>
          <w:bCs w:val="0"/>
          <w:sz w:val="28"/>
          <w:szCs w:val="28"/>
          <w:lang w:val="en-US" w:eastAsia="zh-CN"/>
        </w:rPr>
        <w:t>(6)微生物只在需要它的地方繁殖并产生代谢产物，针对性较强；</w:t>
      </w:r>
    </w:p>
    <w:p>
      <w:pPr>
        <w:jc w:val="left"/>
        <w:rPr>
          <w:rFonts w:hint="eastAsia"/>
          <w:b w:val="0"/>
          <w:bCs w:val="0"/>
          <w:sz w:val="28"/>
          <w:szCs w:val="28"/>
          <w:lang w:val="en-US" w:eastAsia="zh-CN"/>
        </w:rPr>
      </w:pPr>
      <w:r>
        <w:rPr>
          <w:rFonts w:hint="eastAsia"/>
          <w:b w:val="0"/>
          <w:bCs w:val="0"/>
          <w:sz w:val="28"/>
          <w:szCs w:val="28"/>
          <w:lang w:val="en-US" w:eastAsia="zh-CN"/>
        </w:rPr>
        <w:t>(7)微生物体积小，运移能力强，能进入其它驱油工艺不能触及到的油层中的死角和裂缝；</w:t>
      </w:r>
    </w:p>
    <w:p>
      <w:pPr>
        <w:jc w:val="left"/>
        <w:rPr>
          <w:rFonts w:hint="eastAsia"/>
          <w:b w:val="0"/>
          <w:bCs w:val="0"/>
          <w:sz w:val="28"/>
          <w:szCs w:val="28"/>
          <w:lang w:val="en-US" w:eastAsia="zh-CN"/>
        </w:rPr>
      </w:pPr>
      <w:r>
        <w:rPr>
          <w:rFonts w:hint="eastAsia"/>
          <w:b w:val="0"/>
          <w:bCs w:val="0"/>
          <w:sz w:val="28"/>
          <w:szCs w:val="28"/>
          <w:lang w:val="en-US" w:eastAsia="zh-CN"/>
        </w:rPr>
        <w:t>(8)产物可以降解，不污染环境；</w:t>
      </w:r>
    </w:p>
    <w:p>
      <w:pPr>
        <w:numPr>
          <w:ilvl w:val="0"/>
          <w:numId w:val="1"/>
        </w:numPr>
        <w:jc w:val="left"/>
        <w:rPr>
          <w:rFonts w:hint="eastAsia"/>
          <w:b w:val="0"/>
          <w:bCs w:val="0"/>
          <w:sz w:val="28"/>
          <w:szCs w:val="28"/>
          <w:lang w:val="en-US" w:eastAsia="zh-CN"/>
        </w:rPr>
      </w:pPr>
      <w:r>
        <w:rPr>
          <w:rFonts w:hint="eastAsia"/>
          <w:b w:val="0"/>
          <w:bCs w:val="0"/>
          <w:sz w:val="28"/>
          <w:szCs w:val="28"/>
          <w:lang w:val="en-US" w:eastAsia="zh-CN"/>
        </w:rPr>
        <w:t>可开采各种类型的原油，尤其对重质原油效果优异； </w:t>
      </w:r>
    </w:p>
    <w:p>
      <w:pPr>
        <w:numPr>
          <w:ilvl w:val="0"/>
          <w:numId w:val="1"/>
        </w:numPr>
        <w:jc w:val="left"/>
        <w:rPr>
          <w:rFonts w:hint="eastAsia"/>
          <w:b w:val="0"/>
          <w:bCs w:val="0"/>
          <w:sz w:val="28"/>
          <w:szCs w:val="28"/>
          <w:lang w:val="en-US" w:eastAsia="zh-CN"/>
        </w:rPr>
      </w:pPr>
      <w:r>
        <w:rPr>
          <w:rFonts w:hint="eastAsia"/>
          <w:b w:val="0"/>
          <w:bCs w:val="0"/>
          <w:sz w:val="28"/>
          <w:szCs w:val="28"/>
          <w:lang w:val="en-US" w:eastAsia="zh-CN"/>
        </w:rPr>
        <w:t>微生物在现场可产生大量的化学物质。</w:t>
      </w:r>
    </w:p>
    <w:p>
      <w:pPr>
        <w:jc w:val="left"/>
        <w:rPr>
          <w:rFonts w:hint="eastAsia"/>
          <w:b w:val="0"/>
          <w:bCs w:val="0"/>
          <w:sz w:val="28"/>
          <w:szCs w:val="28"/>
          <w:lang w:val="en-US" w:eastAsia="zh-CN"/>
        </w:rPr>
      </w:pPr>
    </w:p>
    <w:p>
      <w:pPr>
        <w:jc w:val="left"/>
        <w:rPr>
          <w:rFonts w:hint="eastAsia"/>
          <w:b w:val="0"/>
          <w:bCs w:val="0"/>
          <w:sz w:val="28"/>
          <w:szCs w:val="28"/>
          <w:lang w:val="en-US" w:eastAsia="zh-CN"/>
        </w:rPr>
      </w:pPr>
      <w:r>
        <w:rPr>
          <w:rFonts w:hint="eastAsia"/>
          <w:b w:val="0"/>
          <w:bCs w:val="0"/>
          <w:sz w:val="28"/>
          <w:szCs w:val="28"/>
          <w:lang w:val="en-US" w:eastAsia="zh-CN"/>
        </w:rPr>
        <w:t>缺点：</w:t>
      </w:r>
    </w:p>
    <w:p>
      <w:pPr>
        <w:jc w:val="left"/>
        <w:rPr>
          <w:rFonts w:hint="eastAsia"/>
          <w:b w:val="0"/>
          <w:bCs w:val="0"/>
          <w:sz w:val="28"/>
          <w:szCs w:val="28"/>
          <w:lang w:val="en-US" w:eastAsia="zh-CN"/>
        </w:rPr>
      </w:pPr>
      <w:r>
        <w:rPr>
          <w:rFonts w:hint="eastAsia"/>
          <w:b w:val="0"/>
          <w:bCs w:val="0"/>
          <w:sz w:val="28"/>
          <w:szCs w:val="28"/>
          <w:lang w:val="en-US" w:eastAsia="zh-CN"/>
        </w:rPr>
        <w:t>(1)微生物生存所需氧气和营养供应不便；</w:t>
      </w:r>
    </w:p>
    <w:p>
      <w:pPr>
        <w:jc w:val="left"/>
        <w:rPr>
          <w:rFonts w:hint="eastAsia"/>
          <w:b w:val="0"/>
          <w:bCs w:val="0"/>
          <w:sz w:val="28"/>
          <w:szCs w:val="28"/>
          <w:lang w:val="en-US" w:eastAsia="zh-CN"/>
        </w:rPr>
      </w:pPr>
      <w:r>
        <w:rPr>
          <w:rFonts w:hint="eastAsia"/>
          <w:b w:val="0"/>
          <w:bCs w:val="0"/>
          <w:sz w:val="28"/>
          <w:szCs w:val="28"/>
          <w:lang w:val="en-US" w:eastAsia="zh-CN"/>
        </w:rPr>
        <w:t>(2)油田的条件不适宜弱小的生物，只有极端生物才能在这种条件下存货</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auto"/>
    <w:pitch w:val="default"/>
    <w:sig w:usb0="E0002AFF" w:usb1="C000247B" w:usb2="00000009" w:usb3="00000000" w:csb0="200001FF" w:csb1="00000000"/>
  </w:font>
  <w:font w:name="微软雅黑">
    <w:panose1 w:val="020B0503020204020204"/>
    <w:charset w:val="86"/>
    <w:family w:val="auto"/>
    <w:pitch w:val="default"/>
    <w:sig w:usb0="80000287" w:usb1="28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D9B831"/>
    <w:multiLevelType w:val="singleLevel"/>
    <w:tmpl w:val="59D9B831"/>
    <w:lvl w:ilvl="0" w:tentative="0">
      <w:start w:val="9"/>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0B561E2"/>
    <w:rsid w:val="56C051CD"/>
    <w:rsid w:val="70B561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Office_10.1.0.6748_F1E327BC-269C-435d-A152-05C5408002CA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2017-10-08T04:57:00Z</dcterms:created>
  <dc:creator>OMEN</dc:creator>
  <cp:lastModifiedBy>OMEN</cp:lastModifiedBy>
  <dcterms:modified xsi:type="dcterms:W3CDTF">2017-10-08T06:43:48Z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2052-10.1.0.6748</vt:lpwstr>
  </property>
</Properties>
</file>