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54A" w:rsidRPr="00B1495B" w:rsidRDefault="002554CD" w:rsidP="00C6554A">
      <w:pPr>
        <w:pStyle w:val="ac"/>
        <w:rPr>
          <w:rFonts w:ascii="Microsoft YaHei UI" w:eastAsia="Microsoft YaHei UI" w:hAnsi="Microsoft YaHei UI"/>
        </w:rPr>
      </w:pPr>
      <w:bookmarkStart w:id="0" w:name="_Hlk526783059"/>
      <w:bookmarkEnd w:id="0"/>
      <w:r w:rsidRPr="00B1495B">
        <w:rPr>
          <w:rFonts w:ascii="Microsoft YaHei UI" w:eastAsia="Microsoft YaHei UI" w:hAnsi="Microsoft YaHei UI"/>
          <w:noProof/>
        </w:rPr>
        <w:drawing>
          <wp:inline distT="0" distB="0" distL="0" distR="0" wp14:anchorId="0446AF6B" wp14:editId="26C45C9C">
            <wp:extent cx="3657600" cy="3028492"/>
            <wp:effectExtent l="0" t="0" r="0" b="635"/>
            <wp:docPr id="22" name="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 1"/>
                    <pic:cNvPicPr preferRelativeResize="0">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57600" cy="3028492"/>
                    </a:xfrm>
                    <a:prstGeom prst="rect">
                      <a:avLst/>
                    </a:prstGeom>
                    <a:noFill/>
                    <a:ln w="254000" cap="rnd">
                      <a:noFill/>
                    </a:ln>
                    <a:effectLst/>
                  </pic:spPr>
                </pic:pic>
              </a:graphicData>
            </a:graphic>
          </wp:inline>
        </w:drawing>
      </w:r>
    </w:p>
    <w:p w:rsidR="00C6554A" w:rsidRPr="00DB182A" w:rsidRDefault="00B53AE5" w:rsidP="00DB182A">
      <w:pPr>
        <w:pStyle w:val="a6"/>
        <w:rPr>
          <w:rFonts w:ascii="宋体" w:eastAsia="宋体" w:hAnsi="宋体"/>
          <w:b/>
          <w:color w:val="auto"/>
          <w:sz w:val="32"/>
          <w:szCs w:val="32"/>
        </w:rPr>
      </w:pPr>
      <w:r w:rsidRPr="00DB182A">
        <w:rPr>
          <w:rFonts w:ascii="宋体" w:eastAsia="宋体" w:hAnsi="宋体" w:hint="eastAsia"/>
          <w:b/>
          <w:color w:val="auto"/>
          <w:sz w:val="32"/>
          <w:szCs w:val="32"/>
        </w:rPr>
        <w:t>脐带血间充质干细胞技术</w:t>
      </w:r>
    </w:p>
    <w:p w:rsidR="00C6554A" w:rsidRPr="00DB182A" w:rsidRDefault="00DB182A" w:rsidP="00C6554A">
      <w:pPr>
        <w:pStyle w:val="a5"/>
        <w:rPr>
          <w:rFonts w:ascii="宋体" w:eastAsia="宋体" w:hAnsi="宋体"/>
          <w:sz w:val="24"/>
          <w:szCs w:val="24"/>
        </w:rPr>
      </w:pPr>
      <w:r w:rsidRPr="00DB182A">
        <w:rPr>
          <w:rFonts w:ascii="宋体" w:eastAsia="宋体" w:hAnsi="宋体" w:hint="eastAsia"/>
          <w:sz w:val="24"/>
          <w:szCs w:val="24"/>
          <w:lang w:val="zh-CN" w:bidi="zh-CN"/>
        </w:rPr>
        <w:t>陆佳昊18307100004</w:t>
      </w:r>
      <w:r w:rsidR="00C6554A" w:rsidRPr="00DB182A">
        <w:rPr>
          <w:rFonts w:ascii="宋体" w:eastAsia="宋体" w:hAnsi="宋体"/>
          <w:sz w:val="24"/>
          <w:szCs w:val="24"/>
          <w:lang w:val="zh-CN" w:bidi="zh-CN"/>
        </w:rPr>
        <w:br w:type="page"/>
      </w:r>
    </w:p>
    <w:p w:rsidR="00FB1C77" w:rsidRPr="00DB182A" w:rsidRDefault="00181E3E" w:rsidP="00181E3E">
      <w:pPr>
        <w:pStyle w:val="1"/>
        <w:rPr>
          <w:rFonts w:ascii="宋体" w:eastAsia="宋体" w:hAnsi="宋体"/>
          <w:color w:val="auto"/>
        </w:rPr>
      </w:pPr>
      <w:r w:rsidRPr="00DB182A">
        <w:rPr>
          <w:rFonts w:ascii="宋体" w:eastAsia="宋体" w:hAnsi="宋体" w:hint="eastAsia"/>
          <w:color w:val="auto"/>
        </w:rPr>
        <w:lastRenderedPageBreak/>
        <w:t>技术原理</w:t>
      </w:r>
    </w:p>
    <w:p w:rsidR="00FB1C77" w:rsidRPr="00DB182A" w:rsidRDefault="00181E3E" w:rsidP="00181E3E">
      <w:pPr>
        <w:pStyle w:val="2"/>
        <w:rPr>
          <w:rFonts w:ascii="宋体" w:eastAsia="宋体" w:hAnsi="宋体"/>
          <w:color w:val="auto"/>
          <w:szCs w:val="24"/>
        </w:rPr>
      </w:pPr>
      <w:r w:rsidRPr="00DB182A">
        <w:rPr>
          <w:rFonts w:ascii="宋体" w:eastAsia="宋体" w:hAnsi="宋体"/>
          <w:color w:val="auto"/>
          <w:szCs w:val="24"/>
        </w:rPr>
        <w:t>脐带间充质干细胞</w:t>
      </w:r>
      <w:r w:rsidRPr="00DB182A">
        <w:rPr>
          <w:rFonts w:ascii="宋体" w:eastAsia="宋体" w:hAnsi="宋体" w:hint="eastAsia"/>
          <w:color w:val="auto"/>
          <w:szCs w:val="24"/>
        </w:rPr>
        <w:t>的定义与功能</w:t>
      </w:r>
    </w:p>
    <w:p w:rsidR="00D550E5" w:rsidRPr="00DB182A" w:rsidRDefault="00181E3E" w:rsidP="00181E3E">
      <w:pPr>
        <w:rPr>
          <w:rFonts w:ascii="宋体" w:eastAsia="宋体" w:hAnsi="宋体" w:cs="Arial"/>
          <w:color w:val="333333"/>
          <w:sz w:val="21"/>
          <w:szCs w:val="21"/>
        </w:rPr>
      </w:pPr>
      <w:r>
        <w:rPr>
          <w:rFonts w:ascii="LBFOIL+B4+CAJSymbolA" w:hAnsi="LBFOIL+B4+CAJSymbolA" w:cs="LBFOIL+B4+CAJSymbolA"/>
          <w:color w:val="444444"/>
          <w:spacing w:val="-4135"/>
          <w:sz w:val="17"/>
        </w:rPr>
        <w:t xml:space="preserve">　</w:t>
      </w:r>
      <w:r w:rsidR="00DB182A">
        <w:rPr>
          <w:rFonts w:ascii="LBFOIL+B4+CAJSymbolA" w:hAnsi="LBFOIL+B4+CAJSymbolA" w:cs="LBFOIL+B4+CAJSymbolA" w:hint="eastAsia"/>
          <w:color w:val="444444"/>
          <w:spacing w:val="-4135"/>
          <w:sz w:val="17"/>
        </w:rPr>
        <w:t xml:space="preserve"> </w:t>
      </w:r>
      <w:r w:rsidR="00DB182A">
        <w:rPr>
          <w:rFonts w:ascii="LBFOIL+B4+CAJSymbolA" w:hAnsi="LBFOIL+B4+CAJSymbolA" w:cs="LBFOIL+B4+CAJSymbolA"/>
          <w:color w:val="444444"/>
          <w:spacing w:val="-4135"/>
          <w:sz w:val="17"/>
        </w:rPr>
        <w:t xml:space="preserve"> </w:t>
      </w:r>
      <w:r w:rsidRPr="00DB182A">
        <w:rPr>
          <w:rFonts w:ascii="宋体" w:eastAsia="宋体" w:hAnsi="宋体" w:cs="Arial"/>
          <w:color w:val="333333"/>
          <w:sz w:val="24"/>
          <w:szCs w:val="24"/>
        </w:rPr>
        <w:t>干细胞是具有自我更新能力且在适宜微环境下具有多向分化潜能的原始细胞。</w:t>
      </w:r>
      <w:r w:rsidR="00D550E5" w:rsidRPr="00DB182A">
        <w:rPr>
          <w:rFonts w:ascii="宋体" w:eastAsia="宋体" w:hAnsi="宋体" w:cs="Arial"/>
          <w:b/>
          <w:color w:val="333333"/>
          <w:sz w:val="21"/>
          <w:szCs w:val="21"/>
        </w:rPr>
        <w:t>脐带间充质干细胞（Mesenchymal Stem Cells，MSCs）</w:t>
      </w:r>
      <w:r w:rsidRPr="00DB182A">
        <w:rPr>
          <w:rFonts w:ascii="宋体" w:eastAsia="宋体" w:hAnsi="宋体" w:cs="Arial" w:hint="eastAsia"/>
          <w:color w:val="333333"/>
          <w:sz w:val="21"/>
          <w:szCs w:val="21"/>
        </w:rPr>
        <w:t>则</w:t>
      </w:r>
      <w:r w:rsidR="00D550E5" w:rsidRPr="00DB182A">
        <w:rPr>
          <w:rFonts w:ascii="宋体" w:eastAsia="宋体" w:hAnsi="宋体" w:cs="Arial"/>
          <w:color w:val="333333"/>
          <w:sz w:val="21"/>
          <w:szCs w:val="21"/>
        </w:rPr>
        <w:t>是指存在于新生儿脐带组织</w:t>
      </w:r>
      <w:r w:rsidRPr="00DB182A">
        <w:rPr>
          <w:rFonts w:ascii="宋体" w:eastAsia="宋体" w:hAnsi="宋体" w:cs="Arial"/>
          <w:color w:val="333333"/>
          <w:sz w:val="21"/>
          <w:szCs w:val="21"/>
        </w:rPr>
        <w:t>中的一种多能干细胞</w:t>
      </w:r>
      <w:r w:rsidRPr="00DB182A">
        <w:rPr>
          <w:rFonts w:ascii="宋体" w:eastAsia="宋体" w:hAnsi="宋体" w:cs="Arial" w:hint="eastAsia"/>
          <w:color w:val="333333"/>
          <w:sz w:val="21"/>
          <w:szCs w:val="21"/>
        </w:rPr>
        <w:t>，主要</w:t>
      </w:r>
      <w:r w:rsidRPr="00DB182A">
        <w:rPr>
          <w:rFonts w:ascii="宋体" w:eastAsia="宋体" w:hAnsi="宋体" w:cs="Arial"/>
          <w:color w:val="333333"/>
          <w:sz w:val="21"/>
          <w:szCs w:val="21"/>
        </w:rPr>
        <w:t>残留在胎盘和脐带中的血液，</w:t>
      </w:r>
      <w:r w:rsidR="00D550E5" w:rsidRPr="00DB182A">
        <w:rPr>
          <w:rFonts w:ascii="宋体" w:eastAsia="宋体" w:hAnsi="宋体" w:cs="Arial"/>
          <w:color w:val="333333"/>
          <w:sz w:val="21"/>
          <w:szCs w:val="21"/>
        </w:rPr>
        <w:t>它</w:t>
      </w:r>
      <w:r w:rsidR="00D550E5" w:rsidRPr="00DB182A">
        <w:rPr>
          <w:rFonts w:ascii="宋体" w:eastAsia="宋体" w:hAnsi="宋体" w:cs="Arial" w:hint="eastAsia"/>
          <w:color w:val="333333"/>
          <w:sz w:val="21"/>
          <w:szCs w:val="21"/>
        </w:rPr>
        <w:t>具有分化成为形态、功能、结构不同的组织细胞的功能。科学家们</w:t>
      </w:r>
      <w:r w:rsidR="00D550E5" w:rsidRPr="00DB182A">
        <w:rPr>
          <w:rFonts w:ascii="宋体" w:eastAsia="宋体" w:hAnsi="宋体" w:cs="Arial"/>
          <w:color w:val="333333"/>
          <w:sz w:val="21"/>
          <w:szCs w:val="21"/>
        </w:rPr>
        <w:t>通过对脐带组织的培养、提取</w:t>
      </w:r>
      <w:r w:rsidR="00D550E5" w:rsidRPr="00DB182A">
        <w:rPr>
          <w:rFonts w:ascii="宋体" w:eastAsia="宋体" w:hAnsi="宋体" w:cs="Arial" w:hint="eastAsia"/>
          <w:color w:val="333333"/>
          <w:sz w:val="21"/>
          <w:szCs w:val="21"/>
        </w:rPr>
        <w:t>可以获得大量的脐带间充质干</w:t>
      </w:r>
      <w:r w:rsidR="00D550E5" w:rsidRPr="00DB182A">
        <w:rPr>
          <w:rFonts w:ascii="宋体" w:eastAsia="宋体" w:hAnsi="宋体" w:cs="Arial"/>
          <w:color w:val="333333"/>
          <w:sz w:val="21"/>
          <w:szCs w:val="21"/>
        </w:rPr>
        <w:t>细胞。</w:t>
      </w:r>
      <w:r w:rsidR="003A6070" w:rsidRPr="00DB182A">
        <w:rPr>
          <w:rFonts w:ascii="宋体" w:eastAsia="宋体" w:hAnsi="宋体" w:cs="Arial"/>
          <w:color w:val="333333"/>
          <w:sz w:val="21"/>
          <w:szCs w:val="21"/>
        </w:rPr>
        <w:t xml:space="preserve"> </w:t>
      </w:r>
    </w:p>
    <w:p w:rsidR="00181E3E" w:rsidRPr="00DB182A" w:rsidRDefault="00181E3E" w:rsidP="00181E3E">
      <w:pPr>
        <w:pStyle w:val="ac"/>
        <w:rPr>
          <w:rFonts w:ascii="宋体" w:eastAsia="宋体" w:hAnsi="宋体"/>
        </w:rPr>
      </w:pPr>
      <w:r w:rsidRPr="00DB182A">
        <w:rPr>
          <w:rFonts w:ascii="宋体" w:eastAsia="宋体" w:hAnsi="宋体" w:hint="eastAsia"/>
          <w:noProof/>
        </w:rPr>
        <w:drawing>
          <wp:inline distT="0" distB="0" distL="0" distR="0">
            <wp:extent cx="2487478" cy="1866058"/>
            <wp:effectExtent l="0" t="0" r="825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3279" cy="1877912"/>
                    </a:xfrm>
                    <a:prstGeom prst="rect">
                      <a:avLst/>
                    </a:prstGeom>
                  </pic:spPr>
                </pic:pic>
              </a:graphicData>
            </a:graphic>
          </wp:inline>
        </w:drawing>
      </w:r>
    </w:p>
    <w:p w:rsidR="00181E3E" w:rsidRPr="00DB182A" w:rsidRDefault="00181E3E" w:rsidP="00181E3E">
      <w:pPr>
        <w:pStyle w:val="ac"/>
        <w:rPr>
          <w:rFonts w:ascii="宋体" w:eastAsia="宋体" w:hAnsi="宋体"/>
        </w:rPr>
      </w:pPr>
      <w:r w:rsidRPr="00DB182A">
        <w:rPr>
          <w:rFonts w:ascii="宋体" w:eastAsia="宋体" w:hAnsi="宋体" w:hint="eastAsia"/>
        </w:rPr>
        <w:t>脐带间充质干细胞显微镜下图片</w:t>
      </w:r>
    </w:p>
    <w:p w:rsidR="00743ED2" w:rsidRPr="00DB182A" w:rsidRDefault="00D550E5" w:rsidP="00DB182A">
      <w:pPr>
        <w:ind w:firstLineChars="200" w:firstLine="440"/>
        <w:rPr>
          <w:rFonts w:ascii="宋体" w:eastAsia="宋体" w:hAnsi="宋体" w:cs="Arial"/>
          <w:color w:val="333333"/>
        </w:rPr>
      </w:pPr>
      <w:r w:rsidRPr="00DB182A">
        <w:rPr>
          <w:rFonts w:ascii="宋体" w:eastAsia="宋体" w:hAnsi="宋体" w:cs="Arial"/>
          <w:color w:val="333333"/>
        </w:rPr>
        <w:t>人类间充质干细胞是唯一</w:t>
      </w:r>
      <w:r w:rsidR="003A6070" w:rsidRPr="00DB182A">
        <w:rPr>
          <w:rFonts w:ascii="宋体" w:eastAsia="宋体" w:hAnsi="宋体" w:cs="Arial" w:hint="eastAsia"/>
          <w:color w:val="333333"/>
        </w:rPr>
        <w:t>来</w:t>
      </w:r>
      <w:r w:rsidRPr="00DB182A">
        <w:rPr>
          <w:rFonts w:ascii="宋体" w:eastAsia="宋体" w:hAnsi="宋体" w:cs="Arial"/>
          <w:color w:val="333333"/>
        </w:rPr>
        <w:t>源于同一原始胚层的成体多能干细胞,存在于由三个胚层发育而来的组织器官中,并可分化形成三个胚层的终末分化细胞,故被称为“各种组织的种子细胞</w:t>
      </w:r>
      <w:r w:rsidR="00DB182A">
        <w:rPr>
          <w:rFonts w:ascii="宋体" w:eastAsia="宋体" w:hAnsi="宋体" w:cs="Arial" w:hint="eastAsia"/>
          <w:color w:val="333333"/>
        </w:rPr>
        <w:t>”</w:t>
      </w:r>
      <w:r w:rsidRPr="00DB182A">
        <w:rPr>
          <w:rFonts w:ascii="宋体" w:eastAsia="宋体" w:hAnsi="宋体" w:cs="Arial"/>
          <w:color w:val="333333"/>
        </w:rPr>
        <w:t>,且MSC的应用避免了胚胎干细胞所带来的伦理问题,故 MSCs是目前干细胞研究中的一个重要环节。因脐血有更充足的来源,脐血的免疫</w:t>
      </w:r>
      <w:r w:rsidR="0084621A">
        <w:rPr>
          <w:rFonts w:ascii="宋体" w:eastAsia="宋体" w:hAnsi="宋体" w:cs="Arial" w:hint="eastAsia"/>
          <w:color w:val="333333"/>
        </w:rPr>
        <w:t>源</w:t>
      </w:r>
      <w:r w:rsidRPr="00DB182A">
        <w:rPr>
          <w:rFonts w:ascii="宋体" w:eastAsia="宋体" w:hAnsi="宋体" w:cs="Arial"/>
          <w:color w:val="333333"/>
        </w:rPr>
        <w:t>性较弱,能耐受更大程度上的 H</w:t>
      </w:r>
      <w:r w:rsidR="00181E3E" w:rsidRPr="00DB182A">
        <w:rPr>
          <w:rFonts w:ascii="宋体" w:eastAsia="宋体" w:hAnsi="宋体" w:cs="Arial" w:hint="eastAsia"/>
          <w:color w:val="333333"/>
        </w:rPr>
        <w:t>I</w:t>
      </w:r>
      <w:r w:rsidRPr="00DB182A">
        <w:rPr>
          <w:rFonts w:ascii="宋体" w:eastAsia="宋体" w:hAnsi="宋体" w:cs="Arial"/>
          <w:color w:val="333333"/>
        </w:rPr>
        <w:t>A配型不服,其MSC更</w:t>
      </w:r>
      <w:r w:rsidR="00BD7053">
        <w:rPr>
          <w:rFonts w:ascii="宋体" w:eastAsia="宋体" w:hAnsi="宋体" w:cs="Arial" w:hint="eastAsia"/>
          <w:color w:val="333333"/>
        </w:rPr>
        <w:t>因为</w:t>
      </w:r>
      <w:r w:rsidRPr="00DB182A">
        <w:rPr>
          <w:rFonts w:ascii="宋体" w:eastAsia="宋体" w:hAnsi="宋体" w:cs="Arial"/>
          <w:color w:val="333333"/>
        </w:rPr>
        <w:t>这一特性,扩增能力更强,故脐血干细胞的作用越来越突出,可作为一种新的替代细胞来源用于各系统疾病的细胞移植及基因治疗</w:t>
      </w:r>
      <w:r w:rsidR="00181E3E" w:rsidRPr="00DB182A">
        <w:rPr>
          <w:rFonts w:ascii="宋体" w:eastAsia="宋体" w:hAnsi="宋体" w:cs="Arial" w:hint="eastAsia"/>
          <w:color w:val="333333"/>
        </w:rPr>
        <w:t>。</w:t>
      </w:r>
      <w:r w:rsidR="00181E3E" w:rsidRPr="00DB182A">
        <w:rPr>
          <w:rStyle w:val="affc"/>
          <w:rFonts w:ascii="宋体" w:eastAsia="宋体" w:hAnsi="宋体" w:cs="Arial"/>
          <w:color w:val="333333"/>
        </w:rPr>
        <w:footnoteReference w:id="1"/>
      </w:r>
    </w:p>
    <w:p w:rsidR="00181E3E" w:rsidRPr="00DB182A" w:rsidRDefault="00181E3E" w:rsidP="00181E3E">
      <w:pPr>
        <w:pStyle w:val="ac"/>
        <w:rPr>
          <w:rFonts w:ascii="宋体" w:eastAsia="宋体" w:hAnsi="宋体"/>
        </w:rPr>
      </w:pPr>
      <w:r w:rsidRPr="00DB182A">
        <w:rPr>
          <w:rFonts w:ascii="宋体" w:eastAsia="宋体" w:hAnsi="宋体" w:hint="eastAsia"/>
          <w:noProof/>
        </w:rPr>
        <w:drawing>
          <wp:inline distT="0" distB="0" distL="0" distR="0">
            <wp:extent cx="2036478" cy="1697065"/>
            <wp:effectExtent l="0" t="0" r="190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jpg"/>
                    <pic:cNvPicPr/>
                  </pic:nvPicPr>
                  <pic:blipFill>
                    <a:blip r:embed="rId10">
                      <a:extLst>
                        <a:ext uri="{28A0092B-C50C-407E-A947-70E740481C1C}">
                          <a14:useLocalDpi xmlns:a14="http://schemas.microsoft.com/office/drawing/2010/main" val="0"/>
                        </a:ext>
                      </a:extLst>
                    </a:blip>
                    <a:stretch>
                      <a:fillRect/>
                    </a:stretch>
                  </pic:blipFill>
                  <pic:spPr>
                    <a:xfrm>
                      <a:off x="0" y="0"/>
                      <a:ext cx="2047724" cy="1706437"/>
                    </a:xfrm>
                    <a:prstGeom prst="rect">
                      <a:avLst/>
                    </a:prstGeom>
                  </pic:spPr>
                </pic:pic>
              </a:graphicData>
            </a:graphic>
          </wp:inline>
        </w:drawing>
      </w:r>
      <w:r w:rsidRPr="00DB182A">
        <w:rPr>
          <w:rFonts w:ascii="宋体" w:eastAsia="宋体" w:hAnsi="宋体" w:hint="eastAsia"/>
          <w:noProof/>
        </w:rPr>
        <w:drawing>
          <wp:inline distT="0" distB="0" distL="0" distR="0">
            <wp:extent cx="2026649" cy="1688874"/>
            <wp:effectExtent l="0" t="0" r="0" b="698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5.jpg"/>
                    <pic:cNvPicPr/>
                  </pic:nvPicPr>
                  <pic:blipFill>
                    <a:blip r:embed="rId11">
                      <a:extLst>
                        <a:ext uri="{28A0092B-C50C-407E-A947-70E740481C1C}">
                          <a14:useLocalDpi xmlns:a14="http://schemas.microsoft.com/office/drawing/2010/main" val="0"/>
                        </a:ext>
                      </a:extLst>
                    </a:blip>
                    <a:stretch>
                      <a:fillRect/>
                    </a:stretch>
                  </pic:blipFill>
                  <pic:spPr>
                    <a:xfrm>
                      <a:off x="0" y="0"/>
                      <a:ext cx="2078707" cy="1732256"/>
                    </a:xfrm>
                    <a:prstGeom prst="rect">
                      <a:avLst/>
                    </a:prstGeom>
                  </pic:spPr>
                </pic:pic>
              </a:graphicData>
            </a:graphic>
          </wp:inline>
        </w:drawing>
      </w:r>
    </w:p>
    <w:p w:rsidR="00B53AE5" w:rsidRDefault="00181E3E" w:rsidP="00181E3E">
      <w:pPr>
        <w:pStyle w:val="ac"/>
        <w:rPr>
          <w:rFonts w:ascii="宋体" w:eastAsia="宋体" w:hAnsi="宋体"/>
        </w:rPr>
      </w:pPr>
      <w:r w:rsidRPr="00DB182A">
        <w:rPr>
          <w:rFonts w:ascii="宋体" w:eastAsia="宋体" w:hAnsi="宋体" w:hint="eastAsia"/>
        </w:rPr>
        <w:t>不同干细胞的功能对比图</w:t>
      </w:r>
    </w:p>
    <w:p w:rsidR="007C37FB" w:rsidRPr="007C37FB" w:rsidRDefault="007C37FB" w:rsidP="007C37FB">
      <w:pPr>
        <w:pStyle w:val="2"/>
        <w:rPr>
          <w:rFonts w:ascii="宋体" w:eastAsia="宋体" w:hAnsi="宋体"/>
          <w:color w:val="auto"/>
          <w:szCs w:val="24"/>
        </w:rPr>
      </w:pPr>
      <w:r w:rsidRPr="007C37FB">
        <w:rPr>
          <w:rFonts w:ascii="宋体" w:eastAsia="宋体" w:hAnsi="宋体" w:hint="eastAsia"/>
          <w:color w:val="auto"/>
          <w:szCs w:val="24"/>
        </w:rPr>
        <w:lastRenderedPageBreak/>
        <w:t>脐带间充质干细胞的抗衰老原理</w:t>
      </w:r>
    </w:p>
    <w:p w:rsidR="007C37FB" w:rsidRDefault="007C37FB" w:rsidP="007C37FB">
      <w:pPr>
        <w:ind w:firstLineChars="200" w:firstLine="440"/>
        <w:rPr>
          <w:rFonts w:ascii="宋体" w:eastAsia="宋体" w:hAnsi="宋体" w:cs="Arial"/>
          <w:color w:val="333333"/>
        </w:rPr>
      </w:pPr>
      <w:r w:rsidRPr="007C37FB">
        <w:rPr>
          <w:rFonts w:ascii="宋体" w:eastAsia="宋体" w:hAnsi="宋体" w:cs="Arial" w:hint="eastAsia"/>
          <w:color w:val="333333"/>
        </w:rPr>
        <w:t>机体的衰老是一种复杂的生理现象，是由许多因素共同作用导致的。人们对于衰老的诸多机制进行了广泛的研究，其中</w:t>
      </w:r>
      <w:r w:rsidRPr="0099198A">
        <w:rPr>
          <w:rFonts w:ascii="宋体" w:eastAsia="宋体" w:hAnsi="宋体" w:cs="Arial" w:hint="eastAsia"/>
          <w:b/>
          <w:color w:val="333333"/>
        </w:rPr>
        <w:t>干细胞减少导致衰老的假说</w:t>
      </w:r>
      <w:r w:rsidRPr="007C37FB">
        <w:rPr>
          <w:rFonts w:ascii="宋体" w:eastAsia="宋体" w:hAnsi="宋体" w:cs="Arial" w:hint="eastAsia"/>
          <w:color w:val="333333"/>
        </w:rPr>
        <w:t xml:space="preserve">逐渐成为研究的热点。 </w:t>
      </w:r>
    </w:p>
    <w:p w:rsidR="007C37FB" w:rsidRDefault="007C37FB" w:rsidP="007C37FB">
      <w:pPr>
        <w:ind w:firstLineChars="200" w:firstLine="440"/>
        <w:rPr>
          <w:rFonts w:ascii="宋体" w:eastAsia="宋体" w:hAnsi="宋体" w:cs="Arial"/>
          <w:color w:val="333333"/>
        </w:rPr>
      </w:pPr>
      <w:r w:rsidRPr="007C37FB">
        <w:rPr>
          <w:rFonts w:ascii="宋体" w:eastAsia="宋体" w:hAnsi="宋体" w:cs="Arial" w:hint="eastAsia"/>
          <w:color w:val="333333"/>
        </w:rPr>
        <w:t>干细胞的衰老学说从根源上解释了衰老的发生，即衰老应该定义为细胞在生长的连续过程中，其细胞潜能逐渐丢失，因此</w:t>
      </w:r>
      <w:r w:rsidRPr="0099198A">
        <w:rPr>
          <w:rFonts w:ascii="宋体" w:eastAsia="宋体" w:hAnsi="宋体" w:cs="Arial" w:hint="eastAsia"/>
          <w:b/>
          <w:color w:val="333333"/>
        </w:rPr>
        <w:t>干细胞抗衰老具有很大的潜力</w:t>
      </w:r>
      <w:r w:rsidRPr="007C37FB">
        <w:rPr>
          <w:rFonts w:ascii="宋体" w:eastAsia="宋体" w:hAnsi="宋体" w:cs="Arial" w:hint="eastAsia"/>
          <w:color w:val="333333"/>
        </w:rPr>
        <w:t>；而目前对于“自由基学说”进行的抗氧化研究发现，减少氧化损伤对衰老延缓也起到了一定的作用。</w:t>
      </w:r>
      <w:r>
        <w:rPr>
          <w:rStyle w:val="affc"/>
          <w:rFonts w:ascii="宋体" w:eastAsia="宋体" w:hAnsi="宋体" w:cs="Arial"/>
          <w:color w:val="333333"/>
        </w:rPr>
        <w:footnoteReference w:id="2"/>
      </w:r>
    </w:p>
    <w:p w:rsidR="007C37FB" w:rsidRDefault="007C37FB" w:rsidP="007C37FB">
      <w:pPr>
        <w:pStyle w:val="ac"/>
      </w:pPr>
      <w:r>
        <w:rPr>
          <w:rFonts w:hint="eastAsia"/>
          <w:noProof/>
        </w:rPr>
        <w:drawing>
          <wp:inline distT="0" distB="0" distL="0" distR="0">
            <wp:extent cx="2924166" cy="1878563"/>
            <wp:effectExtent l="0" t="0" r="0" b="762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8.jpg"/>
                    <pic:cNvPicPr/>
                  </pic:nvPicPr>
                  <pic:blipFill>
                    <a:blip r:embed="rId12">
                      <a:extLst>
                        <a:ext uri="{28A0092B-C50C-407E-A947-70E740481C1C}">
                          <a14:useLocalDpi xmlns:a14="http://schemas.microsoft.com/office/drawing/2010/main" val="0"/>
                        </a:ext>
                      </a:extLst>
                    </a:blip>
                    <a:stretch>
                      <a:fillRect/>
                    </a:stretch>
                  </pic:blipFill>
                  <pic:spPr>
                    <a:xfrm>
                      <a:off x="0" y="0"/>
                      <a:ext cx="3047390" cy="1957726"/>
                    </a:xfrm>
                    <a:prstGeom prst="rect">
                      <a:avLst/>
                    </a:prstGeom>
                  </pic:spPr>
                </pic:pic>
              </a:graphicData>
            </a:graphic>
          </wp:inline>
        </w:drawing>
      </w:r>
    </w:p>
    <w:p w:rsidR="007C37FB" w:rsidRPr="0099198A" w:rsidRDefault="0099198A" w:rsidP="007C37FB">
      <w:pPr>
        <w:pStyle w:val="ac"/>
        <w:rPr>
          <w:rFonts w:ascii="宋体" w:eastAsia="宋体" w:hAnsi="宋体"/>
        </w:rPr>
      </w:pPr>
      <w:r w:rsidRPr="0099198A">
        <w:rPr>
          <w:rFonts w:ascii="宋体" w:eastAsia="宋体" w:hAnsi="宋体" w:hint="eastAsia"/>
        </w:rPr>
        <w:t>间充质干细胞的免疫与修复损伤功能</w:t>
      </w:r>
    </w:p>
    <w:p w:rsidR="00B53AE5" w:rsidRDefault="007C37FB" w:rsidP="007C37FB">
      <w:pPr>
        <w:ind w:firstLineChars="200" w:firstLine="440"/>
        <w:rPr>
          <w:rFonts w:ascii="宋体" w:eastAsia="宋体" w:hAnsi="宋体" w:cs="Arial"/>
          <w:color w:val="333333"/>
        </w:rPr>
      </w:pPr>
      <w:r w:rsidRPr="007C37FB">
        <w:rPr>
          <w:rFonts w:ascii="宋体" w:eastAsia="宋体" w:hAnsi="宋体" w:cs="Arial" w:hint="eastAsia"/>
          <w:color w:val="333333"/>
        </w:rPr>
        <w:t>在衰老过程中，表观遗传的改变导致干细胞损耗</w:t>
      </w:r>
      <w:r>
        <w:rPr>
          <w:rStyle w:val="affc"/>
          <w:rFonts w:ascii="宋体" w:eastAsia="宋体" w:hAnsi="宋体" w:cs="Arial"/>
          <w:color w:val="333333"/>
        </w:rPr>
        <w:footnoteReference w:id="3"/>
      </w:r>
      <w:r w:rsidRPr="007C37FB">
        <w:rPr>
          <w:rFonts w:ascii="宋体" w:eastAsia="宋体" w:hAnsi="宋体" w:cs="Arial" w:hint="eastAsia"/>
          <w:color w:val="333333"/>
        </w:rPr>
        <w:t>。而干细胞损耗是导致多种组织发生衰老相关的生理病理学变化的重要原因。表观遗传调控建立和维持干细胞的功能。干细胞的表观遗传失调</w:t>
      </w:r>
      <w:r>
        <w:rPr>
          <w:rFonts w:ascii="宋体" w:eastAsia="宋体" w:hAnsi="宋体" w:cs="Arial" w:hint="eastAsia"/>
          <w:color w:val="333333"/>
        </w:rPr>
        <w:t>，</w:t>
      </w:r>
      <w:r w:rsidRPr="007C37FB">
        <w:rPr>
          <w:rFonts w:ascii="宋体" w:eastAsia="宋体" w:hAnsi="宋体" w:cs="Arial" w:hint="eastAsia"/>
          <w:color w:val="333333"/>
        </w:rPr>
        <w:t>导致衰老和衰老相关疾病的发生</w:t>
      </w:r>
      <w:r>
        <w:rPr>
          <w:rStyle w:val="affc"/>
          <w:rFonts w:ascii="宋体" w:eastAsia="宋体" w:hAnsi="宋体" w:cs="Arial"/>
          <w:color w:val="333333"/>
        </w:rPr>
        <w:footnoteReference w:id="4"/>
      </w:r>
    </w:p>
    <w:p w:rsidR="00182056" w:rsidRPr="007C37FB" w:rsidRDefault="00182056" w:rsidP="00182056">
      <w:pPr>
        <w:ind w:firstLineChars="200" w:firstLine="440"/>
        <w:jc w:val="center"/>
        <w:rPr>
          <w:rFonts w:ascii="宋体" w:eastAsia="宋体" w:hAnsi="宋体" w:cs="Arial"/>
          <w:color w:val="333333"/>
        </w:rPr>
      </w:pPr>
      <w:r>
        <w:rPr>
          <w:rFonts w:ascii="宋体" w:eastAsia="宋体" w:hAnsi="宋体" w:cs="Arial" w:hint="eastAsia"/>
          <w:noProof/>
          <w:color w:val="333333"/>
        </w:rPr>
        <w:drawing>
          <wp:inline distT="0" distB="0" distL="0" distR="0">
            <wp:extent cx="3012900" cy="2071396"/>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mgCG5CGM6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29476" cy="2082792"/>
                    </a:xfrm>
                    <a:prstGeom prst="rect">
                      <a:avLst/>
                    </a:prstGeom>
                  </pic:spPr>
                </pic:pic>
              </a:graphicData>
            </a:graphic>
          </wp:inline>
        </w:drawing>
      </w:r>
    </w:p>
    <w:p w:rsidR="00B53AE5" w:rsidRDefault="0099198A" w:rsidP="0099198A">
      <w:pPr>
        <w:pStyle w:val="ac"/>
      </w:pPr>
      <w:r>
        <w:rPr>
          <w:noProof/>
        </w:rPr>
        <w:lastRenderedPageBreak/>
        <w:drawing>
          <wp:inline distT="0" distB="0" distL="0" distR="0">
            <wp:extent cx="2934651" cy="2382416"/>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imgFYD0LOI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69611" cy="2410797"/>
                    </a:xfrm>
                    <a:prstGeom prst="rect">
                      <a:avLst/>
                    </a:prstGeom>
                  </pic:spPr>
                </pic:pic>
              </a:graphicData>
            </a:graphic>
          </wp:inline>
        </w:drawing>
      </w:r>
    </w:p>
    <w:p w:rsidR="0099198A" w:rsidRDefault="0099198A" w:rsidP="0099198A">
      <w:pPr>
        <w:pStyle w:val="ac"/>
        <w:rPr>
          <w:rFonts w:ascii="宋体" w:eastAsia="宋体" w:hAnsi="宋体"/>
        </w:rPr>
      </w:pPr>
      <w:r>
        <w:rPr>
          <w:rFonts w:ascii="宋体" w:eastAsia="宋体" w:hAnsi="宋体" w:hint="eastAsia"/>
        </w:rPr>
        <w:t>干细胞抗衰老功能结构图</w:t>
      </w:r>
    </w:p>
    <w:p w:rsidR="0099198A" w:rsidRPr="00023280" w:rsidRDefault="00023280" w:rsidP="00023280">
      <w:pPr>
        <w:pStyle w:val="2"/>
        <w:rPr>
          <w:rFonts w:ascii="宋体" w:eastAsia="宋体" w:hAnsi="宋体"/>
          <w:color w:val="auto"/>
          <w:szCs w:val="24"/>
        </w:rPr>
      </w:pPr>
      <w:r w:rsidRPr="00023280">
        <w:rPr>
          <w:rFonts w:ascii="宋体" w:eastAsia="宋体" w:hAnsi="宋体"/>
          <w:color w:val="auto"/>
          <w:szCs w:val="24"/>
        </w:rPr>
        <w:t>人类间充质干细胞</w:t>
      </w:r>
      <w:r>
        <w:rPr>
          <w:rFonts w:ascii="宋体" w:eastAsia="宋体" w:hAnsi="宋体" w:hint="eastAsia"/>
          <w:color w:val="auto"/>
          <w:szCs w:val="24"/>
        </w:rPr>
        <w:t>的</w:t>
      </w:r>
      <w:r w:rsidR="006D5996">
        <w:rPr>
          <w:rFonts w:ascii="宋体" w:eastAsia="宋体" w:hAnsi="宋体" w:hint="eastAsia"/>
          <w:color w:val="auto"/>
          <w:szCs w:val="24"/>
        </w:rPr>
        <w:t>抗衰老</w:t>
      </w:r>
      <w:r w:rsidR="0099198A" w:rsidRPr="00023280">
        <w:rPr>
          <w:rFonts w:ascii="宋体" w:eastAsia="宋体" w:hAnsi="宋体" w:hint="eastAsia"/>
          <w:color w:val="auto"/>
          <w:szCs w:val="24"/>
        </w:rPr>
        <w:t>作用 </w:t>
      </w:r>
    </w:p>
    <w:p w:rsidR="0099198A" w:rsidRPr="0099198A" w:rsidRDefault="0099198A" w:rsidP="0099198A">
      <w:pPr>
        <w:ind w:firstLineChars="200" w:firstLine="440"/>
        <w:rPr>
          <w:rFonts w:ascii="宋体" w:eastAsia="宋体" w:hAnsi="宋体" w:cs="Arial"/>
          <w:color w:val="333333"/>
        </w:rPr>
      </w:pPr>
      <w:r w:rsidRPr="0099198A">
        <w:rPr>
          <w:rFonts w:ascii="宋体" w:eastAsia="宋体" w:hAnsi="宋体" w:cs="Arial" w:hint="eastAsia"/>
          <w:color w:val="333333"/>
        </w:rPr>
        <w:t>干细胞</w:t>
      </w:r>
      <w:r w:rsidR="00023280">
        <w:rPr>
          <w:rFonts w:ascii="宋体" w:eastAsia="宋体" w:hAnsi="宋体" w:cs="Arial" w:hint="eastAsia"/>
          <w:color w:val="333333"/>
        </w:rPr>
        <w:t>可以</w:t>
      </w:r>
      <w:r w:rsidRPr="0099198A">
        <w:rPr>
          <w:rFonts w:ascii="宋体" w:eastAsia="宋体" w:hAnsi="宋体" w:cs="Arial" w:hint="eastAsia"/>
          <w:color w:val="333333"/>
        </w:rPr>
        <w:t>为受损组织修复提供种子细胞</w:t>
      </w:r>
      <w:r w:rsidR="00023280">
        <w:rPr>
          <w:rFonts w:ascii="宋体" w:eastAsia="宋体" w:hAnsi="宋体" w:cs="Arial" w:hint="eastAsia"/>
          <w:color w:val="333333"/>
        </w:rPr>
        <w:t>，并且分</w:t>
      </w:r>
      <w:r w:rsidRPr="0099198A">
        <w:rPr>
          <w:rFonts w:ascii="宋体" w:eastAsia="宋体" w:hAnsi="宋体" w:cs="Arial" w:hint="eastAsia"/>
          <w:color w:val="333333"/>
        </w:rPr>
        <w:t>泌生长因子</w:t>
      </w:r>
      <w:r w:rsidR="001B24EB">
        <w:rPr>
          <w:rFonts w:ascii="宋体" w:eastAsia="宋体" w:hAnsi="宋体" w:cs="Arial" w:hint="eastAsia"/>
          <w:color w:val="333333"/>
        </w:rPr>
        <w:t>。通过</w:t>
      </w:r>
      <w:r w:rsidRPr="0099198A">
        <w:rPr>
          <w:rFonts w:ascii="宋体" w:eastAsia="宋体" w:hAnsi="宋体" w:cs="Arial" w:hint="eastAsia"/>
          <w:color w:val="333333"/>
        </w:rPr>
        <w:t>改善损伤</w:t>
      </w:r>
      <w:r w:rsidR="00023280">
        <w:rPr>
          <w:rFonts w:ascii="宋体" w:eastAsia="宋体" w:hAnsi="宋体" w:cs="Arial" w:hint="eastAsia"/>
          <w:color w:val="333333"/>
        </w:rPr>
        <w:t>部位的人体内</w:t>
      </w:r>
      <w:r w:rsidRPr="0099198A">
        <w:rPr>
          <w:rFonts w:ascii="宋体" w:eastAsia="宋体" w:hAnsi="宋体" w:cs="Arial" w:hint="eastAsia"/>
          <w:color w:val="333333"/>
        </w:rPr>
        <w:t>环境</w:t>
      </w:r>
      <w:r w:rsidR="00023280">
        <w:rPr>
          <w:rFonts w:ascii="宋体" w:eastAsia="宋体" w:hAnsi="宋体" w:cs="Arial" w:hint="eastAsia"/>
          <w:color w:val="333333"/>
        </w:rPr>
        <w:t>，使得各种信号分子开始传递化学信号，</w:t>
      </w:r>
      <w:r w:rsidR="00182056">
        <w:rPr>
          <w:rFonts w:ascii="宋体" w:eastAsia="宋体" w:hAnsi="宋体" w:cs="Arial" w:hint="eastAsia"/>
          <w:color w:val="333333"/>
        </w:rPr>
        <w:t>刺激某些与抑制免疫活性以及组织修复相关的基因开始转录、表达、翻译。从而降低T淋巴细胞的活性，减少巨噬细胞的浸润作用。间充质干细胞也可以通过</w:t>
      </w:r>
      <w:r w:rsidRPr="0099198A">
        <w:rPr>
          <w:rFonts w:ascii="宋体" w:eastAsia="宋体" w:hAnsi="宋体" w:cs="Arial" w:hint="eastAsia"/>
          <w:color w:val="333333"/>
        </w:rPr>
        <w:t>刺激损伤局部干细胞</w:t>
      </w:r>
      <w:r w:rsidR="001B24EB">
        <w:rPr>
          <w:rFonts w:ascii="宋体" w:eastAsia="宋体" w:hAnsi="宋体" w:cs="Arial" w:hint="eastAsia"/>
          <w:color w:val="333333"/>
        </w:rPr>
        <w:t>以及其他细胞如血管组织细胞，神经元细胞、星形胶质细胞等细胞的</w:t>
      </w:r>
      <w:r w:rsidRPr="0099198A">
        <w:rPr>
          <w:rFonts w:ascii="宋体" w:eastAsia="宋体" w:hAnsi="宋体" w:cs="Arial" w:hint="eastAsia"/>
          <w:color w:val="333333"/>
        </w:rPr>
        <w:t>增殖和分化，帮助损伤组织修复</w:t>
      </w:r>
      <w:r w:rsidR="00182056">
        <w:rPr>
          <w:rFonts w:ascii="宋体" w:eastAsia="宋体" w:hAnsi="宋体" w:cs="Arial" w:hint="eastAsia"/>
          <w:color w:val="333333"/>
        </w:rPr>
        <w:t>并且减少细胞的凋亡</w:t>
      </w:r>
      <w:r w:rsidR="001B24EB">
        <w:rPr>
          <w:rFonts w:ascii="宋体" w:eastAsia="宋体" w:hAnsi="宋体" w:cs="Arial" w:hint="eastAsia"/>
          <w:color w:val="333333"/>
        </w:rPr>
        <w:t>。且</w:t>
      </w:r>
      <w:r w:rsidRPr="0099198A">
        <w:rPr>
          <w:rFonts w:ascii="宋体" w:eastAsia="宋体" w:hAnsi="宋体" w:cs="Arial" w:hint="eastAsia"/>
          <w:color w:val="333333"/>
        </w:rPr>
        <w:t>研究表明，间充质干细胞可以分泌数百种细胞因子，这些因子在不同的组织损伤修复中起着关键作用。</w:t>
      </w:r>
    </w:p>
    <w:p w:rsidR="00182056" w:rsidRDefault="00E2081F" w:rsidP="003512EC">
      <w:pPr>
        <w:ind w:firstLineChars="200" w:firstLine="440"/>
        <w:rPr>
          <w:rFonts w:ascii="宋体" w:eastAsia="宋体" w:hAnsi="宋体" w:cs="Arial"/>
          <w:color w:val="333333"/>
        </w:rPr>
      </w:pPr>
      <w:r w:rsidRPr="00E2081F">
        <w:rPr>
          <w:rFonts w:ascii="宋体" w:eastAsia="宋体" w:hAnsi="宋体" w:cs="Arial" w:hint="eastAsia"/>
          <w:color w:val="333333"/>
        </w:rPr>
        <w:t>间充质干细胞</w:t>
      </w:r>
      <w:r w:rsidR="000946EE">
        <w:rPr>
          <w:rFonts w:ascii="宋体" w:eastAsia="宋体" w:hAnsi="宋体" w:cs="Arial" w:hint="eastAsia"/>
          <w:color w:val="333333"/>
        </w:rPr>
        <w:t>免疫表面不成熟，故其</w:t>
      </w:r>
      <w:r w:rsidRPr="00E2081F">
        <w:rPr>
          <w:rFonts w:ascii="宋体" w:eastAsia="宋体" w:hAnsi="宋体" w:cs="Arial" w:hint="eastAsia"/>
          <w:color w:val="333333"/>
        </w:rPr>
        <w:t>具有低免疫</w:t>
      </w:r>
      <w:r w:rsidR="0084621A">
        <w:rPr>
          <w:rFonts w:ascii="宋体" w:eastAsia="宋体" w:hAnsi="宋体" w:cs="Arial" w:hint="eastAsia"/>
          <w:color w:val="333333"/>
        </w:rPr>
        <w:t>源</w:t>
      </w:r>
      <w:r w:rsidRPr="00E2081F">
        <w:rPr>
          <w:rFonts w:ascii="宋体" w:eastAsia="宋体" w:hAnsi="宋体" w:cs="Arial" w:hint="eastAsia"/>
          <w:color w:val="333333"/>
        </w:rPr>
        <w:t>性，细胞移植后不会产生免疫排斥反应。同时通过下调固有免疫细胞和获得性免 疫细胞的活性抑制机体的免疫反应，调节体内促炎因子和抗炎因子生成，为干细胞在体内植入和作用的发挥提 供良好的免疫微环境。</w:t>
      </w:r>
    </w:p>
    <w:p w:rsidR="00182056" w:rsidRPr="0099198A" w:rsidRDefault="00E2081F" w:rsidP="00182056">
      <w:pPr>
        <w:ind w:firstLineChars="200" w:firstLine="440"/>
        <w:rPr>
          <w:rFonts w:ascii="宋体" w:eastAsia="宋体" w:hAnsi="宋体" w:cs="Arial"/>
          <w:color w:val="333333"/>
        </w:rPr>
      </w:pPr>
      <w:r w:rsidRPr="00E2081F">
        <w:rPr>
          <w:rFonts w:ascii="宋体" w:eastAsia="宋体" w:hAnsi="宋体" w:cs="Arial" w:hint="eastAsia"/>
          <w:color w:val="333333"/>
        </w:rPr>
        <w:t>同时Ponte等发现，间充质干细胞还具有营养作用，可分泌各种营养生长因子如神经生长因子、血管内皮长因子、胰岛素</w:t>
      </w:r>
      <w:r w:rsidR="00182056">
        <w:rPr>
          <w:rFonts w:ascii="宋体" w:eastAsia="宋体" w:hAnsi="宋体" w:cs="Arial" w:hint="eastAsia"/>
          <w:color w:val="333333"/>
        </w:rPr>
        <w:t>生</w:t>
      </w:r>
      <w:r w:rsidRPr="00E2081F">
        <w:rPr>
          <w:rFonts w:ascii="宋体" w:eastAsia="宋体" w:hAnsi="宋体" w:cs="Arial" w:hint="eastAsia"/>
          <w:color w:val="333333"/>
        </w:rPr>
        <w:t>长因子、碱性成纤维生长因子等</w:t>
      </w:r>
      <w:r w:rsidR="00182056">
        <w:rPr>
          <w:rStyle w:val="affc"/>
          <w:rFonts w:ascii="宋体" w:eastAsia="宋体" w:hAnsi="宋体" w:cs="Arial"/>
          <w:color w:val="333333"/>
        </w:rPr>
        <w:footnoteReference w:id="5"/>
      </w:r>
      <w:r w:rsidR="00182056">
        <w:rPr>
          <w:rFonts w:ascii="宋体" w:eastAsia="宋体" w:hAnsi="宋体" w:cs="Arial" w:hint="eastAsia"/>
          <w:noProof/>
          <w:color w:val="333333"/>
        </w:rPr>
        <w:drawing>
          <wp:inline distT="0" distB="0" distL="0" distR="0" wp14:anchorId="1DB16E00" wp14:editId="3AD5BCCF">
            <wp:extent cx="5274310" cy="2152261"/>
            <wp:effectExtent l="0" t="0" r="2540"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jpg"/>
                    <pic:cNvPicPr/>
                  </pic:nvPicPr>
                  <pic:blipFill>
                    <a:blip r:embed="rId15">
                      <a:extLst>
                        <a:ext uri="{28A0092B-C50C-407E-A947-70E740481C1C}">
                          <a14:useLocalDpi xmlns:a14="http://schemas.microsoft.com/office/drawing/2010/main" val="0"/>
                        </a:ext>
                      </a:extLst>
                    </a:blip>
                    <a:stretch>
                      <a:fillRect/>
                    </a:stretch>
                  </pic:blipFill>
                  <pic:spPr>
                    <a:xfrm>
                      <a:off x="0" y="0"/>
                      <a:ext cx="5281035" cy="2155005"/>
                    </a:xfrm>
                    <a:prstGeom prst="rect">
                      <a:avLst/>
                    </a:prstGeom>
                  </pic:spPr>
                </pic:pic>
              </a:graphicData>
            </a:graphic>
          </wp:inline>
        </w:drawing>
      </w:r>
    </w:p>
    <w:p w:rsidR="009B3BFB" w:rsidRDefault="0024688F" w:rsidP="0024688F">
      <w:pPr>
        <w:pStyle w:val="1"/>
        <w:rPr>
          <w:rFonts w:ascii="宋体" w:eastAsia="宋体" w:hAnsi="宋体"/>
          <w:color w:val="auto"/>
        </w:rPr>
      </w:pPr>
      <w:r w:rsidRPr="0024688F">
        <w:rPr>
          <w:rFonts w:ascii="宋体" w:eastAsia="宋体" w:hAnsi="宋体" w:hint="eastAsia"/>
          <w:color w:val="auto"/>
        </w:rPr>
        <w:lastRenderedPageBreak/>
        <w:t>技术</w:t>
      </w:r>
      <w:r w:rsidR="00F00A8B">
        <w:rPr>
          <w:rFonts w:ascii="宋体" w:eastAsia="宋体" w:hAnsi="宋体" w:hint="eastAsia"/>
          <w:color w:val="auto"/>
        </w:rPr>
        <w:t>应用</w:t>
      </w:r>
      <w:r w:rsidR="00DB3991">
        <w:rPr>
          <w:rStyle w:val="affc"/>
          <w:rFonts w:ascii="宋体" w:eastAsia="宋体" w:hAnsi="宋体"/>
          <w:color w:val="auto"/>
        </w:rPr>
        <w:footnoteReference w:id="6"/>
      </w:r>
    </w:p>
    <w:p w:rsidR="0024688F" w:rsidRDefault="0024688F" w:rsidP="0024688F">
      <w:pPr>
        <w:pStyle w:val="2"/>
        <w:rPr>
          <w:rFonts w:ascii="宋体" w:eastAsia="宋体" w:hAnsi="宋体"/>
          <w:color w:val="auto"/>
        </w:rPr>
      </w:pPr>
      <w:r w:rsidRPr="0024688F">
        <w:rPr>
          <w:rFonts w:ascii="宋体" w:eastAsia="宋体" w:hAnsi="宋体" w:hint="eastAsia"/>
          <w:color w:val="auto"/>
        </w:rPr>
        <w:t>免疫调节</w:t>
      </w:r>
    </w:p>
    <w:p w:rsidR="006C127F" w:rsidRDefault="0024688F" w:rsidP="001D7234">
      <w:pPr>
        <w:spacing w:before="0" w:after="0" w:line="240" w:lineRule="auto"/>
        <w:ind w:firstLineChars="200" w:firstLine="440"/>
        <w:rPr>
          <w:rFonts w:ascii="宋体" w:eastAsia="宋体" w:hAnsi="宋体"/>
        </w:rPr>
      </w:pPr>
      <w:r w:rsidRPr="0024688F">
        <w:rPr>
          <w:rFonts w:ascii="宋体" w:eastAsia="宋体" w:hAnsi="宋体" w:hint="eastAsia"/>
        </w:rPr>
        <w:t>目前的科学研究表明，间充质干细胞可以有效对抗溃疡性结肠炎和系统性红斑狼疮等自身免疫性疾病，并且由于其免疫</w:t>
      </w:r>
      <w:r w:rsidR="00F53E03">
        <w:rPr>
          <w:rFonts w:ascii="宋体" w:eastAsia="宋体" w:hAnsi="宋体" w:hint="eastAsia"/>
        </w:rPr>
        <w:t>源</w:t>
      </w:r>
      <w:r w:rsidRPr="0024688F">
        <w:rPr>
          <w:rFonts w:ascii="宋体" w:eastAsia="宋体" w:hAnsi="宋体" w:hint="eastAsia"/>
        </w:rPr>
        <w:t>性较弱, 扩增能力更强,能耐受各种机体与组织的特异性反应,可以有效降低细胞或器官移植后的排斥</w:t>
      </w:r>
      <w:r w:rsidR="001D7234">
        <w:rPr>
          <w:rFonts w:ascii="宋体" w:eastAsia="宋体" w:hAnsi="宋体" w:hint="eastAsia"/>
        </w:rPr>
        <w:t>，治疗</w:t>
      </w:r>
      <w:r w:rsidR="001D7234" w:rsidRPr="006C127F">
        <w:rPr>
          <w:rFonts w:ascii="宋体" w:eastAsia="宋体" w:hAnsi="宋体"/>
        </w:rPr>
        <w:t>移植物抗宿主病</w:t>
      </w:r>
      <w:r w:rsidRPr="0024688F">
        <w:rPr>
          <w:rFonts w:ascii="宋体" w:eastAsia="宋体" w:hAnsi="宋体" w:hint="eastAsia"/>
        </w:rPr>
        <w:t>，从而提高器官移植手术的成功率。</w:t>
      </w:r>
    </w:p>
    <w:p w:rsidR="001D7234" w:rsidRPr="001D7234" w:rsidRDefault="006C127F" w:rsidP="001D7234">
      <w:pPr>
        <w:spacing w:before="0" w:after="0" w:line="240" w:lineRule="auto"/>
        <w:ind w:firstLineChars="200" w:firstLine="440"/>
        <w:rPr>
          <w:rFonts w:ascii="宋体" w:eastAsia="宋体" w:hAnsi="宋体"/>
        </w:rPr>
      </w:pPr>
      <w:r>
        <w:rPr>
          <w:rFonts w:ascii="宋体" w:eastAsia="宋体" w:hAnsi="宋体" w:hint="eastAsia"/>
        </w:rPr>
        <w:t>比如在进行造血干细胞移植时可能会出现的致死率极高的</w:t>
      </w:r>
      <w:r w:rsidR="001D7234">
        <w:rPr>
          <w:rFonts w:ascii="宋体" w:eastAsia="宋体" w:hAnsi="宋体" w:hint="eastAsia"/>
        </w:rPr>
        <w:t>急性</w:t>
      </w:r>
      <w:r w:rsidRPr="006C127F">
        <w:rPr>
          <w:rFonts w:ascii="宋体" w:eastAsia="宋体" w:hAnsi="宋体"/>
        </w:rPr>
        <w:t>移植物抗宿主病</w:t>
      </w:r>
      <w:r>
        <w:rPr>
          <w:rFonts w:ascii="宋体" w:eastAsia="宋体" w:hAnsi="宋体" w:hint="eastAsia"/>
        </w:rPr>
        <w:t>，通过实验可以发现添加了</w:t>
      </w:r>
      <w:r w:rsidRPr="006C127F">
        <w:rPr>
          <w:rFonts w:ascii="宋体" w:eastAsia="宋体" w:hAnsi="宋体"/>
        </w:rPr>
        <w:t>脐带</w:t>
      </w:r>
      <w:r w:rsidRPr="006C127F">
        <w:rPr>
          <w:rFonts w:ascii="宋体" w:eastAsia="宋体" w:hAnsi="宋体" w:hint="eastAsia"/>
        </w:rPr>
        <w:t>血</w:t>
      </w:r>
      <w:r w:rsidRPr="006C127F">
        <w:rPr>
          <w:rFonts w:ascii="宋体" w:eastAsia="宋体" w:hAnsi="宋体"/>
        </w:rPr>
        <w:t>间充质干细胞</w:t>
      </w:r>
      <w:r w:rsidRPr="006C127F">
        <w:rPr>
          <w:rFonts w:ascii="宋体" w:eastAsia="宋体" w:hAnsi="宋体" w:hint="eastAsia"/>
        </w:rPr>
        <w:t>的实验组</w:t>
      </w:r>
      <w:r w:rsidRPr="006C127F">
        <w:rPr>
          <w:rFonts w:ascii="宋体" w:eastAsia="宋体" w:hAnsi="宋体"/>
        </w:rPr>
        <w:t>组治愈率高于</w:t>
      </w:r>
      <w:r w:rsidRPr="006C127F">
        <w:rPr>
          <w:rFonts w:ascii="宋体" w:eastAsia="宋体" w:hAnsi="宋体" w:hint="eastAsia"/>
        </w:rPr>
        <w:t>对照</w:t>
      </w:r>
      <w:r w:rsidRPr="006C127F">
        <w:rPr>
          <w:rFonts w:ascii="宋体" w:eastAsia="宋体" w:hAnsi="宋体"/>
        </w:rPr>
        <w:t>组，</w:t>
      </w:r>
      <w:r w:rsidRPr="006C127F">
        <w:rPr>
          <w:rFonts w:ascii="宋体" w:eastAsia="宋体" w:hAnsi="宋体" w:hint="eastAsia"/>
        </w:rPr>
        <w:t>治疗的起效</w:t>
      </w:r>
      <w:r w:rsidRPr="006C127F">
        <w:rPr>
          <w:rFonts w:ascii="宋体" w:eastAsia="宋体" w:hAnsi="宋体"/>
        </w:rPr>
        <w:t>平均时间及治愈的平均时间均短于</w:t>
      </w:r>
      <w:r w:rsidRPr="006C127F">
        <w:rPr>
          <w:rFonts w:ascii="宋体" w:eastAsia="宋体" w:hAnsi="宋体" w:hint="eastAsia"/>
        </w:rPr>
        <w:t>对照</w:t>
      </w:r>
      <w:r w:rsidRPr="006C127F">
        <w:rPr>
          <w:rFonts w:ascii="宋体" w:eastAsia="宋体" w:hAnsi="宋体"/>
        </w:rPr>
        <w:t>组。</w:t>
      </w:r>
      <w:r>
        <w:rPr>
          <w:rFonts w:ascii="宋体" w:eastAsia="宋体" w:hAnsi="宋体" w:hint="eastAsia"/>
        </w:rPr>
        <w:t>可见间充质干细胞可以有效地通过免疫调节的功能，使得异常的免疫反应重归正常可控范围之内，且将各种细胞与组织的功能得以正常运转，从而减轻过激免疫症状，使症状得以</w:t>
      </w:r>
      <w:r w:rsidR="00DB3991">
        <w:rPr>
          <w:rFonts w:ascii="宋体" w:eastAsia="宋体" w:hAnsi="宋体" w:hint="eastAsia"/>
        </w:rPr>
        <w:t>缓解</w:t>
      </w:r>
      <w:r w:rsidR="001D7234">
        <w:rPr>
          <w:rFonts w:ascii="宋体" w:eastAsia="宋体" w:hAnsi="宋体" w:hint="eastAsia"/>
        </w:rPr>
        <w:t>。同时也及其有效地减少了相关疾病的复发。</w:t>
      </w:r>
    </w:p>
    <w:p w:rsidR="006C127F" w:rsidRDefault="00DB3991" w:rsidP="0024688F">
      <w:pPr>
        <w:rPr>
          <w:rFonts w:ascii="宋体" w:eastAsia="宋体" w:hAnsi="宋体"/>
        </w:rPr>
      </w:pPr>
      <w:r>
        <w:rPr>
          <w:rFonts w:ascii="宋体" w:eastAsia="宋体" w:hAnsi="宋体"/>
          <w:noProof/>
        </w:rPr>
        <w:drawing>
          <wp:inline distT="0" distB="0" distL="0" distR="0" wp14:anchorId="292C2CFA">
            <wp:extent cx="5271397" cy="2046514"/>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8443" cy="2053132"/>
                    </a:xfrm>
                    <a:prstGeom prst="rect">
                      <a:avLst/>
                    </a:prstGeom>
                    <a:noFill/>
                  </pic:spPr>
                </pic:pic>
              </a:graphicData>
            </a:graphic>
          </wp:inline>
        </w:drawing>
      </w:r>
      <w:r w:rsidR="000946EE">
        <w:rPr>
          <w:rFonts w:ascii="宋体" w:eastAsia="宋体" w:hAnsi="宋体"/>
        </w:rPr>
        <w:t xml:space="preserve"> </w:t>
      </w:r>
    </w:p>
    <w:p w:rsidR="00DB3991" w:rsidRPr="00DB3991" w:rsidRDefault="00DB3991" w:rsidP="00DB3991">
      <w:pPr>
        <w:pStyle w:val="ac"/>
        <w:rPr>
          <w:rFonts w:ascii="宋体" w:eastAsia="宋体" w:hAnsi="宋体"/>
        </w:rPr>
      </w:pPr>
      <w:r w:rsidRPr="00B53AE5">
        <w:rPr>
          <w:rFonts w:ascii="&amp;quot" w:eastAsia="宋体" w:hAnsi="&amp;quot" w:cs="宋体"/>
          <w:color w:val="191919"/>
          <w:sz w:val="24"/>
          <w:szCs w:val="24"/>
          <w:bdr w:val="none" w:sz="0" w:space="0" w:color="auto" w:frame="1"/>
        </w:rPr>
        <w:t>间充质干细胞移植对</w:t>
      </w:r>
      <w:r w:rsidRPr="00B53AE5">
        <w:rPr>
          <w:rFonts w:ascii="&amp;quot" w:eastAsia="宋体" w:hAnsi="&amp;quot" w:cs="宋体"/>
          <w:color w:val="191919"/>
          <w:sz w:val="24"/>
          <w:szCs w:val="24"/>
          <w:bdr w:val="none" w:sz="0" w:space="0" w:color="auto" w:frame="1"/>
        </w:rPr>
        <w:t>SLE</w:t>
      </w:r>
      <w:r w:rsidRPr="00B53AE5">
        <w:rPr>
          <w:rFonts w:ascii="&amp;quot" w:eastAsia="宋体" w:hAnsi="&amp;quot" w:cs="宋体"/>
          <w:color w:val="191919"/>
          <w:sz w:val="24"/>
          <w:szCs w:val="24"/>
          <w:bdr w:val="none" w:sz="0" w:space="0" w:color="auto" w:frame="1"/>
        </w:rPr>
        <w:t>患者疾病活动度及尿蛋白的影响</w:t>
      </w:r>
    </w:p>
    <w:p w:rsidR="00DB3991" w:rsidRPr="00DB3991" w:rsidRDefault="00DB3991" w:rsidP="00DB3991">
      <w:pPr>
        <w:rPr>
          <w:rFonts w:ascii="宋体" w:eastAsia="宋体" w:hAnsi="宋体"/>
        </w:rPr>
      </w:pPr>
      <w:r w:rsidRPr="00DB3991">
        <w:rPr>
          <w:rFonts w:ascii="宋体" w:eastAsia="宋体" w:hAnsi="宋体" w:hint="eastAsia"/>
        </w:rPr>
        <w:t>2012年，江苏大学附属医院风湿免疫科为21位系统性红斑狼疮患者静脉回输脐带间充质干细胞，显著地降低了系统性红斑狼疮患者尿蛋白水平，降低了患者的疾病活动度，降低了系统性红斑狼疮疾病活动指数评分</w:t>
      </w:r>
    </w:p>
    <w:p w:rsidR="0024688F" w:rsidRPr="0024688F" w:rsidRDefault="0024688F" w:rsidP="0024688F">
      <w:pPr>
        <w:pStyle w:val="2"/>
        <w:rPr>
          <w:rFonts w:ascii="宋体" w:eastAsia="宋体" w:hAnsi="宋体"/>
          <w:color w:val="auto"/>
        </w:rPr>
      </w:pPr>
      <w:r w:rsidRPr="0024688F">
        <w:rPr>
          <w:rFonts w:ascii="宋体" w:eastAsia="宋体" w:hAnsi="宋体" w:hint="eastAsia"/>
          <w:color w:val="auto"/>
        </w:rPr>
        <w:t>组织修复</w:t>
      </w:r>
    </w:p>
    <w:p w:rsidR="006C127F" w:rsidRDefault="0024688F" w:rsidP="002E6176">
      <w:pPr>
        <w:pStyle w:val="ac"/>
        <w:spacing w:before="240"/>
        <w:ind w:firstLineChars="200" w:firstLine="440"/>
        <w:jc w:val="left"/>
        <w:rPr>
          <w:rFonts w:ascii="宋体" w:eastAsia="宋体" w:hAnsi="宋体"/>
        </w:rPr>
      </w:pPr>
      <w:r w:rsidRPr="003A46FC">
        <w:rPr>
          <w:rFonts w:ascii="宋体" w:eastAsia="宋体" w:hAnsi="宋体" w:hint="eastAsia"/>
        </w:rPr>
        <w:t>可用于修复损伤的组织，比如在治疗骨和</w:t>
      </w:r>
      <w:bookmarkStart w:id="1" w:name="_GoBack"/>
      <w:bookmarkEnd w:id="1"/>
      <w:r w:rsidRPr="003A46FC">
        <w:rPr>
          <w:rFonts w:ascii="宋体" w:eastAsia="宋体" w:hAnsi="宋体" w:hint="eastAsia"/>
        </w:rPr>
        <w:t>肌肉衰退性</w:t>
      </w:r>
      <w:r w:rsidR="002E6176">
        <w:rPr>
          <w:rFonts w:ascii="宋体" w:eastAsia="宋体" w:hAnsi="宋体" w:hint="eastAsia"/>
        </w:rPr>
        <w:t>（</w:t>
      </w:r>
      <w:r w:rsidR="002E6176" w:rsidRPr="002E6176">
        <w:rPr>
          <w:rFonts w:ascii="宋体" w:eastAsia="宋体" w:hAnsi="宋体"/>
        </w:rPr>
        <w:t>骨关节炎、股骨头坏死和椎间盘退化</w:t>
      </w:r>
      <w:r w:rsidR="002E6176">
        <w:rPr>
          <w:rFonts w:ascii="宋体" w:eastAsia="宋体" w:hAnsi="宋体" w:hint="eastAsia"/>
        </w:rPr>
        <w:t>）</w:t>
      </w:r>
      <w:r w:rsidRPr="003A46FC">
        <w:rPr>
          <w:rFonts w:ascii="宋体" w:eastAsia="宋体" w:hAnsi="宋体" w:hint="eastAsia"/>
        </w:rPr>
        <w:t>疾病、</w:t>
      </w:r>
      <w:r w:rsidR="002E6176">
        <w:rPr>
          <w:rFonts w:ascii="宋体" w:eastAsia="宋体" w:hAnsi="宋体" w:hint="eastAsia"/>
        </w:rPr>
        <w:t>神经系统方面（</w:t>
      </w:r>
      <w:r w:rsidRPr="003A46FC">
        <w:rPr>
          <w:rFonts w:ascii="宋体" w:eastAsia="宋体" w:hAnsi="宋体" w:hint="eastAsia"/>
        </w:rPr>
        <w:t>脑及脊髓神经损伤、老年痴呆</w:t>
      </w:r>
      <w:r w:rsidR="002E6176">
        <w:rPr>
          <w:rFonts w:ascii="宋体" w:eastAsia="宋体" w:hAnsi="宋体" w:hint="eastAsia"/>
        </w:rPr>
        <w:t>、</w:t>
      </w:r>
      <w:r w:rsidR="002E6176" w:rsidRPr="002E6176">
        <w:rPr>
          <w:rFonts w:ascii="宋体" w:eastAsia="宋体" w:hAnsi="宋体" w:hint="eastAsia"/>
        </w:rPr>
        <w:t>多发性硬化、中风、肌萎缩侧索硬化症</w:t>
      </w:r>
      <w:r w:rsidR="002E6176">
        <w:rPr>
          <w:rFonts w:ascii="宋体" w:eastAsia="宋体" w:hAnsi="宋体" w:hint="eastAsia"/>
        </w:rPr>
        <w:t>）、</w:t>
      </w:r>
      <w:r w:rsidRPr="003A46FC">
        <w:rPr>
          <w:rFonts w:ascii="宋体" w:eastAsia="宋体" w:hAnsi="宋体" w:hint="eastAsia"/>
        </w:rPr>
        <w:t>治疗支气管肺发育不良、先天性心脏病疾病</w:t>
      </w:r>
      <w:r w:rsidR="002E6176">
        <w:rPr>
          <w:rFonts w:ascii="宋体" w:eastAsia="宋体" w:hAnsi="宋体" w:hint="eastAsia"/>
        </w:rPr>
        <w:t>，心肌梗死等疾病</w:t>
      </w:r>
      <w:r w:rsidRPr="003A46FC">
        <w:rPr>
          <w:rFonts w:ascii="宋体" w:eastAsia="宋体" w:hAnsi="宋体" w:hint="eastAsia"/>
        </w:rPr>
        <w:t>中发挥作用。甚至可以</w:t>
      </w:r>
      <w:r w:rsidR="006C127F">
        <w:rPr>
          <w:rFonts w:ascii="宋体" w:eastAsia="宋体" w:hAnsi="宋体" w:hint="eastAsia"/>
        </w:rPr>
        <w:t>在不远的将来</w:t>
      </w:r>
      <w:r w:rsidRPr="003A46FC">
        <w:rPr>
          <w:rFonts w:ascii="宋体" w:eastAsia="宋体" w:hAnsi="宋体" w:hint="eastAsia"/>
        </w:rPr>
        <w:t>作为种子细胞进行器官</w:t>
      </w:r>
      <w:r w:rsidR="000946EE">
        <w:rPr>
          <w:rFonts w:ascii="宋体" w:eastAsia="宋体" w:hAnsi="宋体" w:hint="eastAsia"/>
        </w:rPr>
        <w:t>或</w:t>
      </w:r>
      <w:r w:rsidR="000946EE" w:rsidRPr="0024688F">
        <w:rPr>
          <w:rFonts w:ascii="宋体" w:eastAsia="宋体" w:hAnsi="宋体" w:hint="eastAsia"/>
        </w:rPr>
        <w:t>在基因治疗方面提供广泛的帮助。</w:t>
      </w:r>
      <w:r w:rsidR="003A46FC" w:rsidRPr="006C127F">
        <w:rPr>
          <w:rFonts w:ascii="宋体" w:eastAsia="宋体" w:hAnsi="宋体" w:hint="eastAsia"/>
        </w:rPr>
        <w:t>。</w:t>
      </w:r>
    </w:p>
    <w:p w:rsidR="006C127F" w:rsidRDefault="002C5E84" w:rsidP="00D957FF">
      <w:pPr>
        <w:pStyle w:val="ac"/>
        <w:ind w:firstLineChars="200" w:firstLine="440"/>
        <w:jc w:val="left"/>
        <w:rPr>
          <w:rFonts w:ascii="宋体" w:eastAsia="宋体" w:hAnsi="宋体"/>
        </w:rPr>
      </w:pPr>
      <w:r>
        <w:rPr>
          <w:rFonts w:ascii="宋体" w:eastAsia="宋体" w:hAnsi="宋体" w:hint="eastAsia"/>
        </w:rPr>
        <w:t>在临床应用中可用于治疗</w:t>
      </w:r>
      <w:r w:rsidRPr="002C5E84">
        <w:rPr>
          <w:rFonts w:ascii="宋体" w:eastAsia="宋体" w:hAnsi="宋体"/>
        </w:rPr>
        <w:t>类风湿关节炎</w:t>
      </w:r>
      <w:r>
        <w:rPr>
          <w:rFonts w:ascii="宋体" w:eastAsia="宋体" w:hAnsi="宋体" w:hint="eastAsia"/>
        </w:rPr>
        <w:t>，</w:t>
      </w:r>
      <w:r w:rsidRPr="002C5E84">
        <w:rPr>
          <w:rFonts w:ascii="宋体" w:eastAsia="宋体" w:hAnsi="宋体"/>
        </w:rPr>
        <w:t>通过干细胞移植治疗后，</w:t>
      </w:r>
      <w:r w:rsidR="00023280">
        <w:rPr>
          <w:rFonts w:ascii="宋体" w:eastAsia="宋体" w:hAnsi="宋体" w:hint="eastAsia"/>
        </w:rPr>
        <w:t>超过了半数的</w:t>
      </w:r>
      <w:r w:rsidRPr="002C5E84">
        <w:rPr>
          <w:rFonts w:ascii="宋体" w:eastAsia="宋体" w:hAnsi="宋体"/>
        </w:rPr>
        <w:t>患者</w:t>
      </w:r>
      <w:r w:rsidR="00023280">
        <w:rPr>
          <w:rFonts w:ascii="宋体" w:eastAsia="宋体" w:hAnsi="宋体" w:hint="eastAsia"/>
        </w:rPr>
        <w:t>的症状</w:t>
      </w:r>
      <w:r w:rsidRPr="002C5E84">
        <w:rPr>
          <w:rFonts w:ascii="宋体" w:eastAsia="宋体" w:hAnsi="宋体"/>
        </w:rPr>
        <w:t>得到明显缓解。关节肿胀消失，各项检查指标恢复正常。</w:t>
      </w:r>
    </w:p>
    <w:p w:rsidR="000946EE" w:rsidRPr="006C127F" w:rsidRDefault="000946EE" w:rsidP="00D957FF">
      <w:pPr>
        <w:pStyle w:val="ac"/>
        <w:ind w:firstLineChars="200" w:firstLine="440"/>
        <w:jc w:val="left"/>
        <w:rPr>
          <w:rFonts w:ascii="宋体" w:eastAsia="宋体" w:hAnsi="宋体"/>
        </w:rPr>
      </w:pPr>
      <w:r w:rsidRPr="000946EE">
        <w:rPr>
          <w:rFonts w:ascii="宋体" w:eastAsia="宋体" w:hAnsi="宋体" w:hint="eastAsia"/>
        </w:rPr>
        <w:t>MSCs</w:t>
      </w:r>
      <w:r>
        <w:rPr>
          <w:rFonts w:ascii="宋体" w:eastAsia="宋体" w:hAnsi="宋体" w:hint="eastAsia"/>
        </w:rPr>
        <w:t>也</w:t>
      </w:r>
      <w:r w:rsidRPr="000946EE">
        <w:rPr>
          <w:rFonts w:ascii="宋体" w:eastAsia="宋体" w:hAnsi="宋体" w:hint="eastAsia"/>
        </w:rPr>
        <w:t>具有肿瘤趋化作用且可作为遗传基因的载体,故其在细胞替代治疗,基因治疗及组织器官的再造中具有重要的临床应用价值</w:t>
      </w:r>
      <w:r>
        <w:rPr>
          <w:rFonts w:ascii="宋体" w:eastAsia="宋体" w:hAnsi="宋体" w:hint="eastAsia"/>
        </w:rPr>
        <w:t>。</w:t>
      </w:r>
      <w:r>
        <w:rPr>
          <w:rStyle w:val="affc"/>
          <w:rFonts w:ascii="宋体" w:eastAsia="宋体" w:hAnsi="宋体"/>
        </w:rPr>
        <w:footnoteReference w:id="7"/>
      </w:r>
    </w:p>
    <w:p w:rsidR="0024688F" w:rsidRPr="0024688F" w:rsidRDefault="0024688F" w:rsidP="0024688F">
      <w:pPr>
        <w:pStyle w:val="2"/>
        <w:rPr>
          <w:rFonts w:ascii="宋体" w:eastAsia="宋体" w:hAnsi="宋体"/>
          <w:color w:val="auto"/>
        </w:rPr>
      </w:pPr>
      <w:r w:rsidRPr="0024688F">
        <w:rPr>
          <w:rFonts w:ascii="宋体" w:eastAsia="宋体" w:hAnsi="宋体" w:hint="eastAsia"/>
          <w:color w:val="auto"/>
        </w:rPr>
        <w:lastRenderedPageBreak/>
        <w:t>促进造血</w:t>
      </w:r>
    </w:p>
    <w:p w:rsidR="0024688F" w:rsidRDefault="0024688F" w:rsidP="001D7234">
      <w:pPr>
        <w:ind w:firstLineChars="200" w:firstLine="440"/>
        <w:rPr>
          <w:rFonts w:ascii="宋体" w:eastAsia="宋体" w:hAnsi="宋体"/>
        </w:rPr>
      </w:pPr>
      <w:r w:rsidRPr="0024688F">
        <w:rPr>
          <w:rFonts w:ascii="宋体" w:eastAsia="宋体" w:hAnsi="宋体" w:hint="eastAsia"/>
        </w:rPr>
        <w:t>对再生障碍性贫血具有治疗作用。与单一造血干细胞移植比较，间充质干细胞和造血干细胞共移植能显著提高白血病和难治性贫血等疾病的治疗效果。</w:t>
      </w:r>
      <w:r w:rsidR="003A7FE1">
        <w:rPr>
          <w:rFonts w:ascii="宋体" w:eastAsia="宋体" w:hAnsi="宋体" w:hint="eastAsia"/>
        </w:rPr>
        <w:t>两种干细胞共同进行移植可以促进造血干细胞的活性，加快造血的速度，同时减轻单一造血干细胞移植会出现的排异现象，从而降低风险，安全性高。</w:t>
      </w:r>
    </w:p>
    <w:p w:rsidR="003A46FC" w:rsidRPr="0024688F" w:rsidRDefault="003A46FC" w:rsidP="001D7234">
      <w:pPr>
        <w:ind w:firstLineChars="200" w:firstLine="440"/>
        <w:rPr>
          <w:rFonts w:ascii="宋体" w:eastAsia="宋体" w:hAnsi="宋体"/>
        </w:rPr>
      </w:pPr>
      <w:r>
        <w:rPr>
          <w:rFonts w:ascii="宋体" w:eastAsia="宋体" w:hAnsi="宋体" w:hint="eastAsia"/>
        </w:rPr>
        <w:t>在体外移植造血干细胞与脐带血扩增得到的MSCs的实验组中，</w:t>
      </w:r>
      <w:r w:rsidRPr="003A46FC">
        <w:rPr>
          <w:rFonts w:ascii="宋体" w:eastAsia="宋体" w:hAnsi="宋体"/>
        </w:rPr>
        <w:t>共移植实验组中性粒细胞</w:t>
      </w:r>
      <w:r w:rsidRPr="003A46FC">
        <w:rPr>
          <w:rFonts w:ascii="宋体" w:eastAsia="宋体" w:hAnsi="宋体" w:hint="eastAsia"/>
        </w:rPr>
        <w:t>以及血小板</w:t>
      </w:r>
      <w:r w:rsidRPr="003A46FC">
        <w:rPr>
          <w:rFonts w:ascii="宋体" w:eastAsia="宋体" w:hAnsi="宋体"/>
        </w:rPr>
        <w:t>平均植活时间</w:t>
      </w:r>
      <w:r w:rsidRPr="003A46FC">
        <w:rPr>
          <w:rFonts w:ascii="宋体" w:eastAsia="宋体" w:hAnsi="宋体" w:hint="eastAsia"/>
        </w:rPr>
        <w:t>较对照组明显缩短，同时共移植实验组的植活率也明显较对照组数据高，可见间充质干细胞的对造血干细胞的促进作用。</w:t>
      </w:r>
    </w:p>
    <w:p w:rsidR="00F00A8B" w:rsidRDefault="00F00A8B" w:rsidP="00F00A8B">
      <w:pPr>
        <w:pStyle w:val="1"/>
        <w:rPr>
          <w:rFonts w:ascii="Arial" w:eastAsiaTheme="minorEastAsia" w:hAnsi="Arial" w:cs="Arial"/>
          <w:color w:val="333333"/>
          <w:sz w:val="21"/>
          <w:szCs w:val="21"/>
        </w:rPr>
      </w:pPr>
      <w:r w:rsidRPr="00F00A8B">
        <w:rPr>
          <w:rFonts w:ascii="宋体" w:eastAsia="宋体" w:hAnsi="宋体" w:hint="eastAsia"/>
          <w:color w:val="auto"/>
        </w:rPr>
        <w:t>技术优缺点</w:t>
      </w:r>
    </w:p>
    <w:p w:rsidR="00F00A8B" w:rsidRPr="009E731E" w:rsidRDefault="00F00A8B" w:rsidP="009E731E">
      <w:pPr>
        <w:pStyle w:val="2"/>
        <w:rPr>
          <w:rFonts w:ascii="宋体" w:eastAsia="宋体" w:hAnsi="宋体"/>
          <w:color w:val="auto"/>
        </w:rPr>
      </w:pPr>
      <w:r w:rsidRPr="009E731E">
        <w:rPr>
          <w:rFonts w:ascii="宋体" w:eastAsia="宋体" w:hAnsi="宋体" w:hint="eastAsia"/>
          <w:color w:val="auto"/>
        </w:rPr>
        <w:t>优点：</w:t>
      </w:r>
    </w:p>
    <w:p w:rsidR="0024688F" w:rsidRPr="002E6176" w:rsidRDefault="00F00A8B" w:rsidP="002E6176">
      <w:pPr>
        <w:ind w:firstLineChars="200" w:firstLine="440"/>
        <w:rPr>
          <w:rFonts w:ascii="宋体" w:eastAsia="宋体" w:hAnsi="宋体"/>
        </w:rPr>
      </w:pPr>
      <w:r w:rsidRPr="002E6176">
        <w:rPr>
          <w:rFonts w:ascii="宋体" w:eastAsia="宋体" w:hAnsi="宋体"/>
        </w:rPr>
        <w:t>脐带间充质干细胞</w:t>
      </w:r>
      <w:r w:rsidR="009F5236" w:rsidRPr="002E6176">
        <w:rPr>
          <w:rFonts w:ascii="宋体" w:eastAsia="宋体" w:hAnsi="宋体"/>
        </w:rPr>
        <w:t>增殖能力强</w:t>
      </w:r>
      <w:r w:rsidR="009F5236">
        <w:rPr>
          <w:rFonts w:ascii="宋体" w:eastAsia="宋体" w:hAnsi="宋体" w:hint="eastAsia"/>
        </w:rPr>
        <w:t>且</w:t>
      </w:r>
      <w:r w:rsidRPr="002E6176">
        <w:rPr>
          <w:rFonts w:ascii="宋体" w:eastAsia="宋体" w:hAnsi="宋体"/>
        </w:rPr>
        <w:t>具有较高的分化潜能</w:t>
      </w:r>
      <w:r w:rsidRPr="002E6176">
        <w:rPr>
          <w:rFonts w:ascii="宋体" w:eastAsia="宋体" w:hAnsi="宋体" w:hint="eastAsia"/>
        </w:rPr>
        <w:t>，可以分化为各种细胞以供人体所需。</w:t>
      </w:r>
      <w:r w:rsidR="00170B35" w:rsidRPr="002E6176">
        <w:rPr>
          <w:rFonts w:ascii="宋体" w:eastAsia="宋体" w:hAnsi="宋体" w:hint="eastAsia"/>
        </w:rPr>
        <w:t>（主要用于治疗器官方面）</w:t>
      </w:r>
    </w:p>
    <w:p w:rsidR="009B3BFB" w:rsidRPr="002E6176" w:rsidRDefault="009B3BFB" w:rsidP="002E6176">
      <w:pPr>
        <w:ind w:firstLineChars="200" w:firstLine="440"/>
        <w:rPr>
          <w:rFonts w:ascii="宋体" w:eastAsia="宋体" w:hAnsi="宋体"/>
        </w:rPr>
      </w:pPr>
      <w:r w:rsidRPr="002E6176">
        <w:rPr>
          <w:rFonts w:ascii="宋体" w:eastAsia="宋体" w:hAnsi="宋体"/>
        </w:rPr>
        <w:t>脐带间充质干细胞在家族成员间使用是无需进行配型的,</w:t>
      </w:r>
      <w:r w:rsidR="00170B35" w:rsidRPr="002E6176">
        <w:rPr>
          <w:rFonts w:ascii="宋体" w:eastAsia="宋体" w:hAnsi="宋体" w:hint="eastAsia"/>
        </w:rPr>
        <w:t>三代以内直系亲属遇到慢性疾病如老年痴呆、糖尿病等疾病可以直接使用（</w:t>
      </w:r>
      <w:r w:rsidR="00170B35" w:rsidRPr="002E6176">
        <w:rPr>
          <w:rFonts w:ascii="宋体" w:eastAsia="宋体" w:hAnsi="宋体"/>
        </w:rPr>
        <w:t>造血干细胞需要严格的使用配型，配型成功后才可使用</w:t>
      </w:r>
      <w:r w:rsidR="00170B35" w:rsidRPr="002E6176">
        <w:rPr>
          <w:rFonts w:ascii="宋体" w:eastAsia="宋体" w:hAnsi="宋体" w:hint="eastAsia"/>
        </w:rPr>
        <w:t>）</w:t>
      </w:r>
    </w:p>
    <w:p w:rsidR="0099198A" w:rsidRPr="002E6176" w:rsidRDefault="00170B35" w:rsidP="002E6176">
      <w:pPr>
        <w:ind w:firstLineChars="200" w:firstLine="440"/>
        <w:rPr>
          <w:rFonts w:ascii="宋体" w:eastAsia="宋体" w:hAnsi="宋体"/>
        </w:rPr>
      </w:pPr>
      <w:r w:rsidRPr="002E6176">
        <w:rPr>
          <w:rFonts w:ascii="宋体" w:eastAsia="宋体" w:hAnsi="宋体" w:hint="eastAsia"/>
        </w:rPr>
        <w:t>由于可以共同使用，从而避免了</w:t>
      </w:r>
      <w:r w:rsidRPr="002E6176">
        <w:rPr>
          <w:rFonts w:ascii="宋体" w:eastAsia="宋体" w:hAnsi="宋体"/>
        </w:rPr>
        <w:t>伦理学争议</w:t>
      </w:r>
      <w:r w:rsidR="009F5236">
        <w:rPr>
          <w:rFonts w:ascii="宋体" w:eastAsia="宋体" w:hAnsi="宋体" w:hint="eastAsia"/>
        </w:rPr>
        <w:t>。</w:t>
      </w:r>
    </w:p>
    <w:p w:rsidR="002E6176" w:rsidRPr="002E6176" w:rsidRDefault="00170B35" w:rsidP="002E6176">
      <w:pPr>
        <w:ind w:firstLineChars="200" w:firstLine="440"/>
        <w:rPr>
          <w:rFonts w:ascii="宋体" w:eastAsia="宋体" w:hAnsi="宋体"/>
        </w:rPr>
      </w:pPr>
      <w:r w:rsidRPr="002E6176">
        <w:rPr>
          <w:rFonts w:ascii="宋体" w:eastAsia="宋体" w:hAnsi="宋体" w:hint="eastAsia"/>
        </w:rPr>
        <w:t>间充质干细胞的免疫</w:t>
      </w:r>
      <w:r w:rsidR="0084621A">
        <w:rPr>
          <w:rFonts w:ascii="宋体" w:eastAsia="宋体" w:hAnsi="宋体" w:hint="eastAsia"/>
        </w:rPr>
        <w:t>源</w:t>
      </w:r>
      <w:r w:rsidRPr="002E6176">
        <w:rPr>
          <w:rFonts w:ascii="宋体" w:eastAsia="宋体" w:hAnsi="宋体" w:hint="eastAsia"/>
        </w:rPr>
        <w:t>性较弱，可以尽可能减小器官移植时的排斥反应。</w:t>
      </w:r>
    </w:p>
    <w:p w:rsidR="00B53AE5" w:rsidRDefault="002E6176" w:rsidP="002E6176">
      <w:pPr>
        <w:ind w:firstLineChars="200" w:firstLine="440"/>
        <w:rPr>
          <w:rFonts w:ascii="宋体" w:eastAsia="宋体" w:hAnsi="宋体"/>
        </w:rPr>
      </w:pPr>
      <w:r w:rsidRPr="002E6176">
        <w:rPr>
          <w:rFonts w:ascii="宋体" w:eastAsia="宋体" w:hAnsi="宋体"/>
        </w:rPr>
        <w:t>来源于脐带的间充质干细胞因其取材方便</w:t>
      </w:r>
      <w:r w:rsidR="009F5236">
        <w:rPr>
          <w:rFonts w:ascii="宋体" w:eastAsia="宋体" w:hAnsi="宋体" w:hint="eastAsia"/>
        </w:rPr>
        <w:t>。</w:t>
      </w:r>
    </w:p>
    <w:p w:rsidR="009E731E" w:rsidRPr="009E731E" w:rsidRDefault="009E731E" w:rsidP="009E731E">
      <w:pPr>
        <w:pStyle w:val="2"/>
        <w:rPr>
          <w:rFonts w:ascii="宋体" w:eastAsia="宋体" w:hAnsi="宋体"/>
          <w:color w:val="auto"/>
        </w:rPr>
      </w:pPr>
      <w:r w:rsidRPr="009E731E">
        <w:rPr>
          <w:rFonts w:ascii="宋体" w:eastAsia="宋体" w:hAnsi="宋体" w:hint="eastAsia"/>
          <w:color w:val="auto"/>
        </w:rPr>
        <w:t>缺点：</w:t>
      </w:r>
    </w:p>
    <w:p w:rsidR="009E731E" w:rsidRDefault="0084621A" w:rsidP="002E6176">
      <w:pPr>
        <w:ind w:firstLineChars="200" w:firstLine="440"/>
        <w:rPr>
          <w:rFonts w:ascii="宋体" w:eastAsia="宋体" w:hAnsi="宋体"/>
        </w:rPr>
      </w:pPr>
      <w:r w:rsidRPr="0084621A">
        <w:rPr>
          <w:rFonts w:ascii="宋体" w:eastAsia="宋体" w:hAnsi="宋体" w:hint="eastAsia"/>
        </w:rPr>
        <w:t>间充质干细胞的多向分化潜能</w:t>
      </w:r>
      <w:r>
        <w:rPr>
          <w:rFonts w:ascii="宋体" w:eastAsia="宋体" w:hAnsi="宋体" w:hint="eastAsia"/>
        </w:rPr>
        <w:t>的具体分子机制仍不明确，需要深入研究，从而确定引导干细胞分化方向。</w:t>
      </w:r>
    </w:p>
    <w:p w:rsidR="0084621A" w:rsidRDefault="0084621A" w:rsidP="002E6176">
      <w:pPr>
        <w:ind w:firstLineChars="200" w:firstLine="440"/>
        <w:rPr>
          <w:rFonts w:ascii="宋体" w:eastAsia="宋体" w:hAnsi="宋体"/>
        </w:rPr>
      </w:pPr>
      <w:r w:rsidRPr="0084621A">
        <w:rPr>
          <w:rFonts w:ascii="宋体" w:eastAsia="宋体" w:hAnsi="宋体" w:hint="eastAsia"/>
        </w:rPr>
        <w:t>肿瘤细胞和干细胞在自我更新的调控上存在十分类似的分子机制</w:t>
      </w:r>
      <w:r>
        <w:rPr>
          <w:rFonts w:ascii="宋体" w:eastAsia="宋体" w:hAnsi="宋体" w:hint="eastAsia"/>
        </w:rPr>
        <w:t>，</w:t>
      </w:r>
      <w:r w:rsidRPr="0084621A">
        <w:rPr>
          <w:rFonts w:ascii="宋体" w:eastAsia="宋体" w:hAnsi="宋体" w:hint="eastAsia"/>
        </w:rPr>
        <w:t>在应用脐带血干细胞移植的同时应该考虑脐带血 干细胞在各种因素影响下具有癌变的可能性。脐带血干细 胞移植中的安全性问题应慎重对待。</w:t>
      </w:r>
      <w:r>
        <w:rPr>
          <w:rStyle w:val="affc"/>
          <w:rFonts w:ascii="宋体" w:eastAsia="宋体" w:hAnsi="宋体"/>
        </w:rPr>
        <w:footnoteReference w:id="8"/>
      </w:r>
    </w:p>
    <w:p w:rsidR="0084621A" w:rsidRPr="002E6176" w:rsidRDefault="009F5236" w:rsidP="002E6176">
      <w:pPr>
        <w:ind w:firstLineChars="200" w:firstLine="440"/>
        <w:rPr>
          <w:rFonts w:ascii="宋体" w:eastAsia="宋体" w:hAnsi="宋体"/>
        </w:rPr>
      </w:pPr>
      <w:r>
        <w:rPr>
          <w:rFonts w:ascii="宋体" w:eastAsia="宋体" w:hAnsi="宋体" w:hint="eastAsia"/>
        </w:rPr>
        <w:t>脐带血间质干细胞的培养成功率依旧较低，要改进培养的方法以获取更多细胞。</w:t>
      </w:r>
    </w:p>
    <w:sectPr w:rsidR="0084621A" w:rsidRPr="002E6176" w:rsidSect="004728A8">
      <w:footerReference w:type="default" r:id="rId17"/>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11C" w:rsidRDefault="004A511C" w:rsidP="00C6554A">
      <w:pPr>
        <w:spacing w:before="0" w:after="0" w:line="240" w:lineRule="auto"/>
      </w:pPr>
      <w:r>
        <w:separator/>
      </w:r>
    </w:p>
  </w:endnote>
  <w:endnote w:type="continuationSeparator" w:id="0">
    <w:p w:rsidR="004A511C" w:rsidRDefault="004A511C"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TXinwei">
    <w:altName w:val="STXinwei"/>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LBFOIL+B4+CAJSymbolA">
    <w:altName w:val="Browallia New"/>
    <w:charset w:val="01"/>
    <w:family w:val="auto"/>
    <w:pitch w:val="variable"/>
    <w:sig w:usb0="01010101" w:usb1="01010101" w:usb2="01010101" w:usb3="01010101" w:csb0="01010101" w:csb1="01010101"/>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3EE" w:rsidRPr="00B1495B" w:rsidRDefault="00ED7C44">
    <w:pPr>
      <w:pStyle w:val="aa"/>
      <w:rPr>
        <w:rFonts w:ascii="Microsoft YaHei UI" w:eastAsia="Microsoft YaHei UI" w:hAnsi="Microsoft YaHei UI"/>
      </w:rPr>
    </w:pPr>
    <w:r w:rsidRPr="00B1495B">
      <w:rPr>
        <w:rFonts w:ascii="Microsoft YaHei UI" w:eastAsia="Microsoft YaHei UI" w:hAnsi="Microsoft YaHei UI"/>
        <w:lang w:val="zh-CN" w:bidi="zh-CN"/>
      </w:rPr>
      <w:t xml:space="preserve">第 </w:t>
    </w:r>
    <w:r w:rsidRPr="00B1495B">
      <w:rPr>
        <w:rFonts w:ascii="Microsoft YaHei UI" w:eastAsia="Microsoft YaHei UI" w:hAnsi="Microsoft YaHei UI"/>
        <w:lang w:val="zh-CN" w:bidi="zh-CN"/>
      </w:rPr>
      <w:fldChar w:fldCharType="begin"/>
    </w:r>
    <w:r w:rsidRPr="00B1495B">
      <w:rPr>
        <w:rFonts w:ascii="Microsoft YaHei UI" w:eastAsia="Microsoft YaHei UI" w:hAnsi="Microsoft YaHei UI"/>
        <w:lang w:val="zh-CN" w:bidi="zh-CN"/>
      </w:rPr>
      <w:instrText xml:space="preserve"> PAGE  \* Arabic  \* MERGEFORMAT </w:instrText>
    </w:r>
    <w:r w:rsidRPr="00B1495B">
      <w:rPr>
        <w:rFonts w:ascii="Microsoft YaHei UI" w:eastAsia="Microsoft YaHei UI" w:hAnsi="Microsoft YaHei UI"/>
        <w:lang w:val="zh-CN" w:bidi="zh-CN"/>
      </w:rPr>
      <w:fldChar w:fldCharType="separate"/>
    </w:r>
    <w:r w:rsidR="000D71B7">
      <w:rPr>
        <w:rFonts w:ascii="Microsoft YaHei UI" w:eastAsia="Microsoft YaHei UI" w:hAnsi="Microsoft YaHei UI"/>
        <w:noProof/>
        <w:lang w:val="zh-CN" w:bidi="zh-CN"/>
      </w:rPr>
      <w:t>1</w:t>
    </w:r>
    <w:r w:rsidRPr="00B1495B">
      <w:rPr>
        <w:rFonts w:ascii="Microsoft YaHei UI" w:eastAsia="Microsoft YaHei UI" w:hAnsi="Microsoft YaHei UI"/>
        <w:lang w:val="zh-CN" w:bidi="zh-CN"/>
      </w:rPr>
      <w:fldChar w:fldCharType="end"/>
    </w:r>
    <w:r w:rsidRPr="00B1495B">
      <w:rPr>
        <w:rFonts w:ascii="Microsoft YaHei UI" w:eastAsia="Microsoft YaHei UI" w:hAnsi="Microsoft YaHei UI"/>
        <w:lang w:val="zh-CN" w:bidi="zh-CN"/>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11C" w:rsidRDefault="004A511C" w:rsidP="00C6554A">
      <w:pPr>
        <w:spacing w:before="0" w:after="0" w:line="240" w:lineRule="auto"/>
      </w:pPr>
      <w:r>
        <w:separator/>
      </w:r>
    </w:p>
  </w:footnote>
  <w:footnote w:type="continuationSeparator" w:id="0">
    <w:p w:rsidR="004A511C" w:rsidRDefault="004A511C" w:rsidP="00C6554A">
      <w:pPr>
        <w:spacing w:before="0" w:after="0" w:line="240" w:lineRule="auto"/>
      </w:pPr>
      <w:r>
        <w:continuationSeparator/>
      </w:r>
    </w:p>
  </w:footnote>
  <w:footnote w:id="1">
    <w:p w:rsidR="00181E3E" w:rsidRPr="007C37FB" w:rsidRDefault="00181E3E" w:rsidP="007C37FB">
      <w:pPr>
        <w:pStyle w:val="aff8"/>
        <w:rPr>
          <w:rFonts w:ascii="宋体" w:eastAsia="宋体" w:hAnsi="宋体" w:cs="宋体"/>
          <w:sz w:val="21"/>
          <w:szCs w:val="22"/>
        </w:rPr>
      </w:pPr>
      <w:r>
        <w:rPr>
          <w:rStyle w:val="affc"/>
          <w:rFonts w:asciiTheme="minorHAnsi" w:hAnsiTheme="minorHAnsi"/>
          <w:szCs w:val="20"/>
        </w:rPr>
        <w:footnoteRef/>
      </w:r>
      <w:r w:rsidRPr="00232743">
        <w:rPr>
          <w:rFonts w:ascii="宋体" w:eastAsia="宋体" w:hAnsi="宋体" w:cs="宋体"/>
          <w:sz w:val="21"/>
          <w:szCs w:val="22"/>
        </w:rPr>
        <w:t xml:space="preserve"> 于海微,李佩玲,庄如锦,李会明,杨帆.人脐带血间充质干细胞的研究现状与展望[J].中国优生与遗传杂志,2006(11):125-127+130</w:t>
      </w:r>
    </w:p>
  </w:footnote>
  <w:footnote w:id="2">
    <w:p w:rsidR="007C37FB" w:rsidRPr="007C37FB" w:rsidRDefault="007C37FB" w:rsidP="007C37FB">
      <w:pPr>
        <w:pStyle w:val="aff8"/>
        <w:rPr>
          <w:rFonts w:ascii="宋体" w:eastAsia="宋体" w:hAnsi="宋体" w:cs="宋体"/>
        </w:rPr>
      </w:pPr>
      <w:r>
        <w:rPr>
          <w:rStyle w:val="affc"/>
        </w:rPr>
        <w:footnoteRef/>
      </w:r>
      <w:r>
        <w:t xml:space="preserve"> </w:t>
      </w:r>
      <w:r w:rsidRPr="001917E6">
        <w:rPr>
          <w:rFonts w:ascii="宋体" w:eastAsia="宋体" w:hAnsi="宋体" w:cs="Arial"/>
          <w:color w:val="333333"/>
          <w:sz w:val="21"/>
          <w:shd w:val="clear" w:color="auto" w:fill="FFFFFF"/>
        </w:rPr>
        <w:t>王琳琳,崔晓兰,时瀚,成雪,刘佳,申义,李倩倩,王意忠.人脐带间充质干细胞联合番茄红素延缓比格犬的自然衰老[J].中国组织工程研究,2014,18(45):7239-7245.</w:t>
      </w:r>
    </w:p>
  </w:footnote>
  <w:footnote w:id="3">
    <w:p w:rsidR="007C37FB" w:rsidRDefault="007C37FB">
      <w:pPr>
        <w:pStyle w:val="aff2"/>
      </w:pPr>
      <w:r>
        <w:rPr>
          <w:rStyle w:val="affc"/>
        </w:rPr>
        <w:footnoteRef/>
      </w:r>
      <w:r>
        <w:t xml:space="preserve"> </w:t>
      </w:r>
      <w:r w:rsidRPr="007C37FB">
        <w:t>Garcia-Prat L</w:t>
      </w:r>
      <w:r w:rsidRPr="007C37FB">
        <w:t>，</w:t>
      </w:r>
      <w:r w:rsidRPr="007C37FB">
        <w:t xml:space="preserve"> Martinez-Vicente M</w:t>
      </w:r>
      <w:r w:rsidRPr="007C37FB">
        <w:t>，</w:t>
      </w:r>
      <w:r w:rsidRPr="007C37FB">
        <w:t xml:space="preserve"> </w:t>
      </w:r>
      <w:proofErr w:type="spellStart"/>
      <w:r w:rsidRPr="007C37FB">
        <w:t>Perdiguero</w:t>
      </w:r>
      <w:proofErr w:type="spellEnd"/>
      <w:r w:rsidRPr="007C37FB">
        <w:t xml:space="preserve"> E</w:t>
      </w:r>
      <w:r w:rsidRPr="007C37FB">
        <w:t>，</w:t>
      </w:r>
      <w:r w:rsidRPr="007C37FB">
        <w:t xml:space="preserve"> et al</w:t>
      </w:r>
      <w:r w:rsidRPr="007C37FB">
        <w:t>．</w:t>
      </w:r>
      <w:r w:rsidRPr="007C37FB">
        <w:t xml:space="preserve"> Autophagy maintains stemness by preventing senescence</w:t>
      </w:r>
      <w:r w:rsidRPr="007C37FB">
        <w:t>［</w:t>
      </w:r>
      <w:r w:rsidRPr="007C37FB">
        <w:t>J</w:t>
      </w:r>
      <w:r w:rsidRPr="007C37FB">
        <w:t>］</w:t>
      </w:r>
      <w:r w:rsidRPr="007C37FB">
        <w:t xml:space="preserve"> </w:t>
      </w:r>
      <w:r w:rsidRPr="007C37FB">
        <w:t>．</w:t>
      </w:r>
      <w:r w:rsidRPr="007C37FB">
        <w:t xml:space="preserve"> Nature</w:t>
      </w:r>
      <w:r w:rsidRPr="007C37FB">
        <w:t>，</w:t>
      </w:r>
      <w:r w:rsidRPr="007C37FB">
        <w:t>2016</w:t>
      </w:r>
      <w:r w:rsidRPr="007C37FB">
        <w:t>，</w:t>
      </w:r>
      <w:r w:rsidRPr="007C37FB">
        <w:t>529( 7584) : 37-42</w:t>
      </w:r>
    </w:p>
  </w:footnote>
  <w:footnote w:id="4">
    <w:p w:rsidR="007C37FB" w:rsidRPr="007C37FB" w:rsidRDefault="007C37FB" w:rsidP="007C37FB">
      <w:pPr>
        <w:pStyle w:val="aff2"/>
      </w:pPr>
      <w:r>
        <w:rPr>
          <w:rStyle w:val="affc"/>
        </w:rPr>
        <w:footnoteRef/>
      </w:r>
      <w:r>
        <w:t xml:space="preserve"> </w:t>
      </w:r>
      <w:r w:rsidRPr="007C37FB">
        <w:t>Mendelsohn A</w:t>
      </w:r>
      <w:r w:rsidRPr="007C37FB">
        <w:t>Ｒ，</w:t>
      </w:r>
      <w:proofErr w:type="spellStart"/>
      <w:r w:rsidRPr="007C37FB">
        <w:t>Larrick</w:t>
      </w:r>
      <w:proofErr w:type="spellEnd"/>
      <w:r w:rsidRPr="007C37FB">
        <w:t xml:space="preserve"> JW</w:t>
      </w:r>
      <w:r w:rsidRPr="007C37FB">
        <w:t>．</w:t>
      </w:r>
      <w:r w:rsidRPr="007C37FB">
        <w:t xml:space="preserve"> Stem cell depletion by global disorganization of the H3K9me3 epigenetic marker in aging</w:t>
      </w:r>
      <w:r w:rsidRPr="007C37FB">
        <w:t>［</w:t>
      </w:r>
      <w:r w:rsidRPr="007C37FB">
        <w:t>J</w:t>
      </w:r>
      <w:r w:rsidRPr="007C37FB">
        <w:t>］</w:t>
      </w:r>
      <w:r w:rsidRPr="007C37FB">
        <w:t xml:space="preserve"> </w:t>
      </w:r>
      <w:r w:rsidRPr="007C37FB">
        <w:t>．</w:t>
      </w:r>
      <w:r w:rsidRPr="007C37FB">
        <w:t xml:space="preserve"> </w:t>
      </w:r>
      <w:r w:rsidRPr="007C37FB">
        <w:t>Ｒ</w:t>
      </w:r>
      <w:proofErr w:type="spellStart"/>
      <w:r w:rsidRPr="007C37FB">
        <w:t>ejuvenation</w:t>
      </w:r>
      <w:proofErr w:type="spellEnd"/>
      <w:r w:rsidRPr="007C37FB">
        <w:t xml:space="preserve"> </w:t>
      </w:r>
      <w:r w:rsidRPr="007C37FB">
        <w:t>Ｒ</w:t>
      </w:r>
      <w:r w:rsidRPr="007C37FB">
        <w:t>es</w:t>
      </w:r>
      <w:r w:rsidRPr="007C37FB">
        <w:t>，</w:t>
      </w:r>
      <w:r w:rsidRPr="007C37FB">
        <w:t>2015</w:t>
      </w:r>
      <w:r w:rsidRPr="007C37FB">
        <w:t>，</w:t>
      </w:r>
      <w:r w:rsidRPr="007C37FB">
        <w:t>18( 4) : 371-375</w:t>
      </w:r>
    </w:p>
    <w:p w:rsidR="007C37FB" w:rsidRDefault="007C37FB">
      <w:pPr>
        <w:pStyle w:val="aff2"/>
      </w:pPr>
    </w:p>
  </w:footnote>
  <w:footnote w:id="5">
    <w:p w:rsidR="00182056" w:rsidRPr="00D957FF" w:rsidRDefault="00182056" w:rsidP="00D957FF">
      <w:pPr>
        <w:pStyle w:val="aff8"/>
        <w:rPr>
          <w:rFonts w:ascii="宋体" w:eastAsia="宋体" w:hAnsi="宋体" w:cs="宋体"/>
        </w:rPr>
      </w:pPr>
      <w:r>
        <w:rPr>
          <w:rStyle w:val="affc"/>
        </w:rPr>
        <w:footnoteRef/>
      </w:r>
      <w:r>
        <w:t xml:space="preserve"> </w:t>
      </w:r>
      <w:r w:rsidRPr="001917E6">
        <w:rPr>
          <w:rFonts w:ascii="宋体" w:eastAsia="宋体" w:hAnsi="宋体" w:cs="Arial"/>
          <w:color w:val="333333"/>
          <w:sz w:val="21"/>
          <w:shd w:val="clear" w:color="auto" w:fill="FFFFFF"/>
        </w:rPr>
        <w:t>王琳琳,崔晓兰,时瀚,成雪,刘佳,申义,李倩倩,王意忠.人脐带间充质干细胞联合番茄红素延缓比格犬的自然衰老[J].中国组织工程研究,2014,18(45):7239-7245</w:t>
      </w:r>
    </w:p>
  </w:footnote>
  <w:footnote w:id="6">
    <w:p w:rsidR="00DB3991" w:rsidRPr="00DB3991" w:rsidRDefault="00DB3991">
      <w:pPr>
        <w:pStyle w:val="aff2"/>
        <w:rPr>
          <w:rFonts w:ascii="宋体" w:eastAsia="宋体" w:hAnsi="宋体" w:cs="Arial"/>
          <w:color w:val="333333"/>
          <w:sz w:val="21"/>
          <w:szCs w:val="21"/>
          <w:shd w:val="clear" w:color="auto" w:fill="FFFFFF"/>
        </w:rPr>
      </w:pPr>
      <w:r>
        <w:rPr>
          <w:rStyle w:val="affc"/>
        </w:rPr>
        <w:footnoteRef/>
      </w:r>
      <w:r>
        <w:t xml:space="preserve"> </w:t>
      </w:r>
      <w:r>
        <w:rPr>
          <w:rFonts w:hint="eastAsia"/>
        </w:rPr>
        <w:t>“</w:t>
      </w:r>
      <w:r w:rsidRPr="00DB3991">
        <w:rPr>
          <w:rFonts w:ascii="宋体" w:eastAsia="宋体" w:hAnsi="宋体" w:cs="Arial" w:hint="eastAsia"/>
          <w:color w:val="333333"/>
          <w:sz w:val="21"/>
          <w:szCs w:val="21"/>
          <w:shd w:val="clear" w:color="auto" w:fill="FFFFFF"/>
        </w:rPr>
        <w:t>技术</w:t>
      </w:r>
      <w:r>
        <w:rPr>
          <w:rFonts w:ascii="宋体" w:eastAsia="宋体" w:hAnsi="宋体" w:cs="Arial" w:hint="eastAsia"/>
          <w:color w:val="333333"/>
          <w:sz w:val="21"/>
          <w:szCs w:val="21"/>
          <w:shd w:val="clear" w:color="auto" w:fill="FFFFFF"/>
        </w:rPr>
        <w:t>用途”</w:t>
      </w:r>
      <w:r w:rsidRPr="00DB3991">
        <w:rPr>
          <w:rFonts w:ascii="宋体" w:eastAsia="宋体" w:hAnsi="宋体" w:cs="Arial" w:hint="eastAsia"/>
          <w:color w:val="333333"/>
          <w:sz w:val="21"/>
          <w:szCs w:val="21"/>
          <w:shd w:val="clear" w:color="auto" w:fill="FFFFFF"/>
        </w:rPr>
        <w:t>中的临床应用研究案例来自于</w:t>
      </w:r>
      <w:r>
        <w:rPr>
          <w:rFonts w:ascii="宋体" w:eastAsia="宋体" w:hAnsi="宋体" w:cs="Arial" w:hint="eastAsia"/>
          <w:color w:val="333333"/>
          <w:sz w:val="21"/>
          <w:szCs w:val="21"/>
          <w:shd w:val="clear" w:color="auto" w:fill="FFFFFF"/>
        </w:rPr>
        <w:t>“</w:t>
      </w:r>
      <w:r w:rsidRPr="00DB3991">
        <w:rPr>
          <w:rFonts w:ascii="宋体" w:eastAsia="宋体" w:hAnsi="宋体" w:cs="Arial" w:hint="eastAsia"/>
          <w:color w:val="333333"/>
          <w:sz w:val="21"/>
          <w:szCs w:val="21"/>
          <w:shd w:val="clear" w:color="auto" w:fill="FFFFFF"/>
        </w:rPr>
        <w:t>干细胞医学</w:t>
      </w:r>
      <w:r>
        <w:rPr>
          <w:rFonts w:ascii="宋体" w:eastAsia="宋体" w:hAnsi="宋体" w:cs="Arial"/>
          <w:color w:val="333333"/>
          <w:sz w:val="21"/>
          <w:szCs w:val="21"/>
          <w:shd w:val="clear" w:color="auto" w:fill="FFFFFF"/>
        </w:rPr>
        <w:t>”</w:t>
      </w:r>
      <w:r>
        <w:rPr>
          <w:rFonts w:ascii="宋体" w:eastAsia="宋体" w:hAnsi="宋体" w:cs="Arial" w:hint="eastAsia"/>
          <w:color w:val="333333"/>
          <w:sz w:val="21"/>
          <w:szCs w:val="21"/>
          <w:shd w:val="clear" w:color="auto" w:fill="FFFFFF"/>
        </w:rPr>
        <w:t>的文章《</w:t>
      </w:r>
      <w:r w:rsidRPr="00DB3991">
        <w:rPr>
          <w:rFonts w:ascii="宋体" w:eastAsia="宋体" w:hAnsi="宋体" w:cs="Arial"/>
          <w:color w:val="333333"/>
          <w:sz w:val="21"/>
          <w:szCs w:val="21"/>
          <w:shd w:val="clear" w:color="auto" w:fill="FFFFFF"/>
        </w:rPr>
        <w:t>科普丨脐带间充质干细胞临床研究与应用（上</w:t>
      </w:r>
      <w:r>
        <w:rPr>
          <w:rFonts w:ascii="宋体" w:eastAsia="宋体" w:hAnsi="宋体" w:cs="Arial" w:hint="eastAsia"/>
          <w:color w:val="333333"/>
          <w:sz w:val="21"/>
          <w:szCs w:val="21"/>
          <w:shd w:val="clear" w:color="auto" w:fill="FFFFFF"/>
        </w:rPr>
        <w:t>）》</w:t>
      </w:r>
    </w:p>
  </w:footnote>
  <w:footnote w:id="7">
    <w:p w:rsidR="000946EE" w:rsidRPr="0084621A" w:rsidRDefault="000946EE" w:rsidP="0084621A">
      <w:pPr>
        <w:pStyle w:val="aff8"/>
        <w:rPr>
          <w:rFonts w:ascii="宋体" w:eastAsia="宋体" w:hAnsi="宋体" w:cs="宋体"/>
          <w:sz w:val="21"/>
          <w:szCs w:val="22"/>
        </w:rPr>
      </w:pPr>
      <w:r>
        <w:rPr>
          <w:rStyle w:val="affc"/>
        </w:rPr>
        <w:footnoteRef/>
      </w:r>
      <w:r>
        <w:t xml:space="preserve"> </w:t>
      </w:r>
      <w:r w:rsidRPr="00232743">
        <w:rPr>
          <w:rFonts w:ascii="宋体" w:eastAsia="宋体" w:hAnsi="宋体" w:cs="宋体"/>
          <w:sz w:val="21"/>
          <w:szCs w:val="22"/>
        </w:rPr>
        <w:t>于海微,李佩玲,庄如锦,李会明,杨帆.人脐带血间充质干细胞的研究现状与展望[J].中国优生与遗传杂志,2006(11):125-127+13</w:t>
      </w:r>
    </w:p>
  </w:footnote>
  <w:footnote w:id="8">
    <w:p w:rsidR="0084621A" w:rsidRPr="0084621A" w:rsidRDefault="0084621A" w:rsidP="0084621A">
      <w:pPr>
        <w:pStyle w:val="aff8"/>
        <w:rPr>
          <w:rFonts w:ascii="宋体" w:eastAsia="宋体" w:hAnsi="宋体" w:cs="宋体"/>
          <w:sz w:val="21"/>
          <w:szCs w:val="22"/>
        </w:rPr>
      </w:pPr>
      <w:r>
        <w:rPr>
          <w:rStyle w:val="affc"/>
        </w:rPr>
        <w:footnoteRef/>
      </w:r>
      <w:r>
        <w:t xml:space="preserve"> </w:t>
      </w:r>
      <w:r w:rsidRPr="00232743">
        <w:rPr>
          <w:rFonts w:ascii="宋体" w:eastAsia="宋体" w:hAnsi="宋体" w:cs="宋体"/>
          <w:sz w:val="21"/>
          <w:szCs w:val="22"/>
        </w:rPr>
        <w:t>于海微,李佩玲,庄如锦,李会明,杨帆.人脐带血间充质干细胞的研究现状与展望[J].中国优生与遗传杂志,2006(11):125-127+130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a0"/>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文章 %1。"/>
      <w:lvlJc w:val="left"/>
      <w:pPr>
        <w:ind w:left="0" w:firstLine="0"/>
      </w:p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79E58CA"/>
    <w:multiLevelType w:val="multilevel"/>
    <w:tmpl w:val="1C903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E20D09"/>
    <w:multiLevelType w:val="multilevel"/>
    <w:tmpl w:val="86DAC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DD28BF"/>
    <w:multiLevelType w:val="multilevel"/>
    <w:tmpl w:val="B3BA9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8"/>
  </w:num>
  <w:num w:numId="4">
    <w:abstractNumId w:val="9"/>
  </w:num>
  <w:num w:numId="5">
    <w:abstractNumId w:val="13"/>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1B"/>
    <w:rsid w:val="000138AE"/>
    <w:rsid w:val="00023280"/>
    <w:rsid w:val="000946EE"/>
    <w:rsid w:val="000D71B7"/>
    <w:rsid w:val="00170B35"/>
    <w:rsid w:val="00181E3E"/>
    <w:rsid w:val="00182056"/>
    <w:rsid w:val="001B24EB"/>
    <w:rsid w:val="001D021B"/>
    <w:rsid w:val="001D7234"/>
    <w:rsid w:val="0024688F"/>
    <w:rsid w:val="002554CD"/>
    <w:rsid w:val="00293B83"/>
    <w:rsid w:val="002964C6"/>
    <w:rsid w:val="002B4294"/>
    <w:rsid w:val="002C5E84"/>
    <w:rsid w:val="002E6176"/>
    <w:rsid w:val="00333D0D"/>
    <w:rsid w:val="003512EC"/>
    <w:rsid w:val="00353A93"/>
    <w:rsid w:val="003936CF"/>
    <w:rsid w:val="003A46FC"/>
    <w:rsid w:val="003A6070"/>
    <w:rsid w:val="003A7FE1"/>
    <w:rsid w:val="004728A8"/>
    <w:rsid w:val="004A511C"/>
    <w:rsid w:val="004C049F"/>
    <w:rsid w:val="004D11CC"/>
    <w:rsid w:val="005000E2"/>
    <w:rsid w:val="00642659"/>
    <w:rsid w:val="006A3CE7"/>
    <w:rsid w:val="006C127F"/>
    <w:rsid w:val="006D5996"/>
    <w:rsid w:val="006E6D0C"/>
    <w:rsid w:val="00743ED2"/>
    <w:rsid w:val="007C37FB"/>
    <w:rsid w:val="0084621A"/>
    <w:rsid w:val="008970C8"/>
    <w:rsid w:val="008B0AFE"/>
    <w:rsid w:val="0099198A"/>
    <w:rsid w:val="009B3BFB"/>
    <w:rsid w:val="009E731E"/>
    <w:rsid w:val="009F5236"/>
    <w:rsid w:val="00A1511C"/>
    <w:rsid w:val="00B1495B"/>
    <w:rsid w:val="00B53AE5"/>
    <w:rsid w:val="00B92688"/>
    <w:rsid w:val="00BD7053"/>
    <w:rsid w:val="00BE130E"/>
    <w:rsid w:val="00C6554A"/>
    <w:rsid w:val="00C72ED1"/>
    <w:rsid w:val="00CC22CF"/>
    <w:rsid w:val="00D550E5"/>
    <w:rsid w:val="00D957FF"/>
    <w:rsid w:val="00DA2E03"/>
    <w:rsid w:val="00DB182A"/>
    <w:rsid w:val="00DB3991"/>
    <w:rsid w:val="00E2081F"/>
    <w:rsid w:val="00ED7C44"/>
    <w:rsid w:val="00F00A8B"/>
    <w:rsid w:val="00F53E03"/>
    <w:rsid w:val="00FB1C77"/>
    <w:rsid w:val="00FB2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A0AC0"/>
  <w15:chartTrackingRefBased/>
  <w15:docId w15:val="{485D99C7-5AE5-4570-ABB6-E3F35351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22"/>
        <w:szCs w:val="22"/>
        <w:lang w:val="en-US" w:eastAsia="zh-CN"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33D0D"/>
  </w:style>
  <w:style w:type="paragraph" w:styleId="1">
    <w:name w:val="heading 1"/>
    <w:basedOn w:val="a1"/>
    <w:next w:val="a1"/>
    <w:link w:val="10"/>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2">
    <w:name w:val="heading 2"/>
    <w:basedOn w:val="a1"/>
    <w:next w:val="a1"/>
    <w:link w:val="20"/>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3">
    <w:name w:val="heading 3"/>
    <w:basedOn w:val="a1"/>
    <w:next w:val="a1"/>
    <w:link w:val="30"/>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6">
    <w:name w:val="heading 6"/>
    <w:basedOn w:val="a1"/>
    <w:next w:val="a1"/>
    <w:link w:val="60"/>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7">
    <w:name w:val="heading 7"/>
    <w:basedOn w:val="a1"/>
    <w:next w:val="a1"/>
    <w:link w:val="70"/>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8">
    <w:name w:val="heading 8"/>
    <w:basedOn w:val="a1"/>
    <w:next w:val="a1"/>
    <w:link w:val="80"/>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basedOn w:val="a2"/>
    <w:link w:val="1"/>
    <w:uiPriority w:val="9"/>
    <w:rsid w:val="00333D0D"/>
    <w:rPr>
      <w:rFonts w:asciiTheme="majorHAnsi" w:eastAsiaTheme="majorEastAsia" w:hAnsiTheme="majorHAnsi" w:cstheme="majorBidi"/>
      <w:color w:val="007789" w:themeColor="accent1" w:themeShade="BF"/>
      <w:sz w:val="32"/>
    </w:rPr>
  </w:style>
  <w:style w:type="character" w:customStyle="1" w:styleId="20">
    <w:name w:val="标题 2 字符"/>
    <w:basedOn w:val="a2"/>
    <w:link w:val="2"/>
    <w:uiPriority w:val="9"/>
    <w:rsid w:val="00333D0D"/>
    <w:rPr>
      <w:rFonts w:asciiTheme="majorHAnsi" w:eastAsiaTheme="majorEastAsia" w:hAnsiTheme="majorHAnsi" w:cstheme="majorBidi"/>
      <w:caps/>
      <w:color w:val="007789" w:themeColor="accent1" w:themeShade="BF"/>
      <w:sz w:val="24"/>
    </w:rPr>
  </w:style>
  <w:style w:type="paragraph" w:customStyle="1" w:styleId="a5">
    <w:name w:val="联系信息"/>
    <w:basedOn w:val="a1"/>
    <w:uiPriority w:val="4"/>
    <w:qFormat/>
    <w:rsid w:val="00C6554A"/>
    <w:pPr>
      <w:spacing w:before="0" w:after="0"/>
      <w:jc w:val="center"/>
    </w:pPr>
  </w:style>
  <w:style w:type="paragraph" w:styleId="a0">
    <w:name w:val="List Bullet"/>
    <w:basedOn w:val="a1"/>
    <w:uiPriority w:val="10"/>
    <w:unhideWhenUsed/>
    <w:qFormat/>
    <w:rsid w:val="00C6554A"/>
    <w:pPr>
      <w:numPr>
        <w:numId w:val="4"/>
      </w:numPr>
    </w:pPr>
  </w:style>
  <w:style w:type="paragraph" w:styleId="a6">
    <w:name w:val="Title"/>
    <w:basedOn w:val="a1"/>
    <w:link w:val="a7"/>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a7">
    <w:name w:val="标题 字符"/>
    <w:basedOn w:val="a2"/>
    <w:link w:val="a6"/>
    <w:uiPriority w:val="2"/>
    <w:rsid w:val="00333D0D"/>
    <w:rPr>
      <w:rFonts w:asciiTheme="majorHAnsi" w:eastAsiaTheme="majorEastAsia" w:hAnsiTheme="majorHAnsi" w:cstheme="majorBidi"/>
      <w:color w:val="007789" w:themeColor="accent1" w:themeShade="BF"/>
      <w:kern w:val="28"/>
      <w:sz w:val="60"/>
    </w:rPr>
  </w:style>
  <w:style w:type="paragraph" w:styleId="a8">
    <w:name w:val="Subtitle"/>
    <w:basedOn w:val="a1"/>
    <w:link w:val="a9"/>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a9">
    <w:name w:val="副标题 字符"/>
    <w:basedOn w:val="a2"/>
    <w:link w:val="a8"/>
    <w:uiPriority w:val="3"/>
    <w:rsid w:val="00333D0D"/>
    <w:rPr>
      <w:rFonts w:asciiTheme="majorHAnsi" w:eastAsiaTheme="majorEastAsia" w:hAnsiTheme="majorHAnsi" w:cstheme="majorBidi"/>
      <w:caps/>
      <w:sz w:val="26"/>
    </w:rPr>
  </w:style>
  <w:style w:type="paragraph" w:styleId="aa">
    <w:name w:val="footer"/>
    <w:basedOn w:val="a1"/>
    <w:link w:val="ab"/>
    <w:uiPriority w:val="99"/>
    <w:unhideWhenUsed/>
    <w:rsid w:val="00C6554A"/>
    <w:pPr>
      <w:spacing w:before="0" w:after="0" w:line="240" w:lineRule="auto"/>
      <w:jc w:val="right"/>
    </w:pPr>
    <w:rPr>
      <w:caps/>
    </w:rPr>
  </w:style>
  <w:style w:type="character" w:customStyle="1" w:styleId="ab">
    <w:name w:val="页脚 字符"/>
    <w:basedOn w:val="a2"/>
    <w:link w:val="aa"/>
    <w:uiPriority w:val="99"/>
    <w:rsid w:val="00C6554A"/>
    <w:rPr>
      <w:caps/>
    </w:rPr>
  </w:style>
  <w:style w:type="paragraph" w:customStyle="1" w:styleId="ac">
    <w:name w:val="照片"/>
    <w:basedOn w:val="a1"/>
    <w:uiPriority w:val="1"/>
    <w:qFormat/>
    <w:rsid w:val="00C6554A"/>
    <w:pPr>
      <w:spacing w:before="0" w:after="0" w:line="240" w:lineRule="auto"/>
      <w:jc w:val="center"/>
    </w:pPr>
  </w:style>
  <w:style w:type="paragraph" w:styleId="ad">
    <w:name w:val="header"/>
    <w:basedOn w:val="a1"/>
    <w:link w:val="ae"/>
    <w:uiPriority w:val="99"/>
    <w:unhideWhenUsed/>
    <w:rsid w:val="00C6554A"/>
    <w:pPr>
      <w:spacing w:before="0" w:after="0" w:line="240" w:lineRule="auto"/>
    </w:pPr>
  </w:style>
  <w:style w:type="character" w:customStyle="1" w:styleId="ae">
    <w:name w:val="页眉 字符"/>
    <w:basedOn w:val="a2"/>
    <w:link w:val="ad"/>
    <w:uiPriority w:val="99"/>
    <w:rsid w:val="00C6554A"/>
    <w:rPr>
      <w:color w:val="595959" w:themeColor="text1" w:themeTint="A6"/>
      <w:sz w:val="20"/>
      <w:szCs w:val="20"/>
      <w:lang w:eastAsia="ja-JP"/>
    </w:rPr>
  </w:style>
  <w:style w:type="paragraph" w:styleId="a">
    <w:name w:val="List Number"/>
    <w:basedOn w:val="a1"/>
    <w:uiPriority w:val="11"/>
    <w:unhideWhenUsed/>
    <w:qFormat/>
    <w:rsid w:val="00C6554A"/>
    <w:pPr>
      <w:numPr>
        <w:numId w:val="3"/>
      </w:numPr>
      <w:contextualSpacing/>
    </w:pPr>
  </w:style>
  <w:style w:type="character" w:customStyle="1" w:styleId="30">
    <w:name w:val="标题 3 字符"/>
    <w:basedOn w:val="a2"/>
    <w:link w:val="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80">
    <w:name w:val="标题 8 字符"/>
    <w:basedOn w:val="a2"/>
    <w:link w:val="8"/>
    <w:uiPriority w:val="9"/>
    <w:semiHidden/>
    <w:rsid w:val="00C6554A"/>
    <w:rPr>
      <w:rFonts w:asciiTheme="majorHAnsi" w:eastAsiaTheme="majorEastAsia" w:hAnsiTheme="majorHAnsi" w:cstheme="majorBidi"/>
      <w:color w:val="272727" w:themeColor="text1" w:themeTint="D8"/>
      <w:szCs w:val="21"/>
    </w:rPr>
  </w:style>
  <w:style w:type="character" w:customStyle="1" w:styleId="90">
    <w:name w:val="标题 9 字符"/>
    <w:basedOn w:val="a2"/>
    <w:link w:val="9"/>
    <w:uiPriority w:val="9"/>
    <w:semiHidden/>
    <w:rsid w:val="00C6554A"/>
    <w:rPr>
      <w:rFonts w:asciiTheme="majorHAnsi" w:eastAsiaTheme="majorEastAsia" w:hAnsiTheme="majorHAnsi" w:cstheme="majorBidi"/>
      <w:i/>
      <w:iCs/>
      <w:color w:val="272727" w:themeColor="text1" w:themeTint="D8"/>
      <w:szCs w:val="21"/>
    </w:rPr>
  </w:style>
  <w:style w:type="character" w:styleId="af">
    <w:name w:val="Intense Emphasis"/>
    <w:basedOn w:val="a2"/>
    <w:uiPriority w:val="21"/>
    <w:semiHidden/>
    <w:unhideWhenUsed/>
    <w:qFormat/>
    <w:rsid w:val="00C6554A"/>
    <w:rPr>
      <w:i/>
      <w:iCs/>
      <w:color w:val="007789" w:themeColor="accent1" w:themeShade="BF"/>
    </w:rPr>
  </w:style>
  <w:style w:type="paragraph" w:styleId="af0">
    <w:name w:val="Intense Quote"/>
    <w:basedOn w:val="a1"/>
    <w:next w:val="a1"/>
    <w:link w:val="af1"/>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af1">
    <w:name w:val="明显引用 字符"/>
    <w:basedOn w:val="a2"/>
    <w:link w:val="af0"/>
    <w:uiPriority w:val="30"/>
    <w:semiHidden/>
    <w:rsid w:val="00C6554A"/>
    <w:rPr>
      <w:i/>
      <w:iCs/>
      <w:color w:val="007789" w:themeColor="accent1" w:themeShade="BF"/>
    </w:rPr>
  </w:style>
  <w:style w:type="character" w:styleId="af2">
    <w:name w:val="Intense Reference"/>
    <w:basedOn w:val="a2"/>
    <w:uiPriority w:val="32"/>
    <w:semiHidden/>
    <w:unhideWhenUsed/>
    <w:qFormat/>
    <w:rsid w:val="00C6554A"/>
    <w:rPr>
      <w:b/>
      <w:bCs/>
      <w:caps w:val="0"/>
      <w:smallCaps/>
      <w:color w:val="007789" w:themeColor="accent1" w:themeShade="BF"/>
      <w:spacing w:val="5"/>
    </w:rPr>
  </w:style>
  <w:style w:type="paragraph" w:styleId="af3">
    <w:name w:val="caption"/>
    <w:basedOn w:val="a1"/>
    <w:next w:val="a1"/>
    <w:uiPriority w:val="35"/>
    <w:semiHidden/>
    <w:unhideWhenUsed/>
    <w:qFormat/>
    <w:rsid w:val="00C6554A"/>
    <w:pPr>
      <w:spacing w:before="0" w:line="240" w:lineRule="auto"/>
    </w:pPr>
    <w:rPr>
      <w:i/>
      <w:iCs/>
      <w:color w:val="4E5B6F" w:themeColor="text2"/>
      <w:szCs w:val="18"/>
    </w:rPr>
  </w:style>
  <w:style w:type="paragraph" w:styleId="af4">
    <w:name w:val="Balloon Text"/>
    <w:basedOn w:val="a1"/>
    <w:link w:val="af5"/>
    <w:uiPriority w:val="99"/>
    <w:semiHidden/>
    <w:unhideWhenUsed/>
    <w:rsid w:val="00C6554A"/>
    <w:pPr>
      <w:spacing w:before="0" w:after="0" w:line="240" w:lineRule="auto"/>
    </w:pPr>
    <w:rPr>
      <w:rFonts w:ascii="Segoe UI" w:hAnsi="Segoe UI" w:cs="Segoe UI"/>
      <w:szCs w:val="18"/>
    </w:rPr>
  </w:style>
  <w:style w:type="character" w:customStyle="1" w:styleId="af5">
    <w:name w:val="批注框文本 字符"/>
    <w:basedOn w:val="a2"/>
    <w:link w:val="af4"/>
    <w:uiPriority w:val="99"/>
    <w:semiHidden/>
    <w:rsid w:val="00C6554A"/>
    <w:rPr>
      <w:rFonts w:ascii="Segoe UI" w:hAnsi="Segoe UI" w:cs="Segoe UI"/>
      <w:szCs w:val="18"/>
    </w:rPr>
  </w:style>
  <w:style w:type="paragraph" w:styleId="af6">
    <w:name w:val="Block Text"/>
    <w:basedOn w:val="a1"/>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i/>
      <w:iCs/>
      <w:color w:val="007789" w:themeColor="accent1" w:themeShade="BF"/>
    </w:rPr>
  </w:style>
  <w:style w:type="paragraph" w:styleId="31">
    <w:name w:val="Body Text 3"/>
    <w:basedOn w:val="a1"/>
    <w:link w:val="32"/>
    <w:uiPriority w:val="99"/>
    <w:semiHidden/>
    <w:unhideWhenUsed/>
    <w:rsid w:val="00C6554A"/>
    <w:pPr>
      <w:spacing w:after="120"/>
    </w:pPr>
    <w:rPr>
      <w:szCs w:val="16"/>
    </w:rPr>
  </w:style>
  <w:style w:type="character" w:customStyle="1" w:styleId="32">
    <w:name w:val="正文文本 3 字符"/>
    <w:basedOn w:val="a2"/>
    <w:link w:val="31"/>
    <w:uiPriority w:val="99"/>
    <w:semiHidden/>
    <w:rsid w:val="00C6554A"/>
    <w:rPr>
      <w:szCs w:val="16"/>
    </w:rPr>
  </w:style>
  <w:style w:type="paragraph" w:styleId="33">
    <w:name w:val="Body Text Indent 3"/>
    <w:basedOn w:val="a1"/>
    <w:link w:val="34"/>
    <w:uiPriority w:val="99"/>
    <w:semiHidden/>
    <w:unhideWhenUsed/>
    <w:rsid w:val="00C6554A"/>
    <w:pPr>
      <w:spacing w:after="120"/>
      <w:ind w:left="360"/>
    </w:pPr>
    <w:rPr>
      <w:szCs w:val="16"/>
    </w:rPr>
  </w:style>
  <w:style w:type="character" w:customStyle="1" w:styleId="34">
    <w:name w:val="正文文本缩进 3 字符"/>
    <w:basedOn w:val="a2"/>
    <w:link w:val="33"/>
    <w:uiPriority w:val="99"/>
    <w:semiHidden/>
    <w:rsid w:val="00C6554A"/>
    <w:rPr>
      <w:szCs w:val="16"/>
    </w:rPr>
  </w:style>
  <w:style w:type="character" w:styleId="af7">
    <w:name w:val="annotation reference"/>
    <w:basedOn w:val="a2"/>
    <w:uiPriority w:val="99"/>
    <w:semiHidden/>
    <w:unhideWhenUsed/>
    <w:rsid w:val="00C6554A"/>
    <w:rPr>
      <w:sz w:val="22"/>
      <w:szCs w:val="16"/>
    </w:rPr>
  </w:style>
  <w:style w:type="paragraph" w:styleId="af8">
    <w:name w:val="annotation text"/>
    <w:basedOn w:val="a1"/>
    <w:link w:val="af9"/>
    <w:uiPriority w:val="99"/>
    <w:semiHidden/>
    <w:unhideWhenUsed/>
    <w:rsid w:val="00C6554A"/>
    <w:pPr>
      <w:spacing w:line="240" w:lineRule="auto"/>
    </w:pPr>
    <w:rPr>
      <w:szCs w:val="20"/>
    </w:rPr>
  </w:style>
  <w:style w:type="character" w:customStyle="1" w:styleId="af9">
    <w:name w:val="批注文字 字符"/>
    <w:basedOn w:val="a2"/>
    <w:link w:val="af8"/>
    <w:uiPriority w:val="99"/>
    <w:semiHidden/>
    <w:rsid w:val="00C6554A"/>
    <w:rPr>
      <w:szCs w:val="20"/>
    </w:rPr>
  </w:style>
  <w:style w:type="paragraph" w:styleId="afa">
    <w:name w:val="annotation subject"/>
    <w:basedOn w:val="af8"/>
    <w:next w:val="af8"/>
    <w:link w:val="afb"/>
    <w:uiPriority w:val="99"/>
    <w:semiHidden/>
    <w:unhideWhenUsed/>
    <w:rsid w:val="00C6554A"/>
    <w:rPr>
      <w:b/>
      <w:bCs/>
    </w:rPr>
  </w:style>
  <w:style w:type="character" w:customStyle="1" w:styleId="afb">
    <w:name w:val="批注主题 字符"/>
    <w:basedOn w:val="af9"/>
    <w:link w:val="afa"/>
    <w:uiPriority w:val="99"/>
    <w:semiHidden/>
    <w:rsid w:val="00C6554A"/>
    <w:rPr>
      <w:b/>
      <w:bCs/>
      <w:szCs w:val="20"/>
    </w:rPr>
  </w:style>
  <w:style w:type="paragraph" w:styleId="afc">
    <w:name w:val="Document Map"/>
    <w:basedOn w:val="a1"/>
    <w:link w:val="afd"/>
    <w:uiPriority w:val="99"/>
    <w:semiHidden/>
    <w:unhideWhenUsed/>
    <w:rsid w:val="00C6554A"/>
    <w:pPr>
      <w:spacing w:before="0" w:after="0" w:line="240" w:lineRule="auto"/>
    </w:pPr>
    <w:rPr>
      <w:rFonts w:ascii="Segoe UI" w:hAnsi="Segoe UI" w:cs="Segoe UI"/>
      <w:szCs w:val="16"/>
    </w:rPr>
  </w:style>
  <w:style w:type="character" w:customStyle="1" w:styleId="afd">
    <w:name w:val="文档结构图 字符"/>
    <w:basedOn w:val="a2"/>
    <w:link w:val="afc"/>
    <w:uiPriority w:val="99"/>
    <w:semiHidden/>
    <w:rsid w:val="00C6554A"/>
    <w:rPr>
      <w:rFonts w:ascii="Segoe UI" w:hAnsi="Segoe UI" w:cs="Segoe UI"/>
      <w:szCs w:val="16"/>
    </w:rPr>
  </w:style>
  <w:style w:type="paragraph" w:styleId="afe">
    <w:name w:val="endnote text"/>
    <w:basedOn w:val="a1"/>
    <w:link w:val="aff"/>
    <w:uiPriority w:val="99"/>
    <w:semiHidden/>
    <w:unhideWhenUsed/>
    <w:rsid w:val="00C6554A"/>
    <w:pPr>
      <w:spacing w:before="0" w:after="0" w:line="240" w:lineRule="auto"/>
    </w:pPr>
    <w:rPr>
      <w:szCs w:val="20"/>
    </w:rPr>
  </w:style>
  <w:style w:type="character" w:customStyle="1" w:styleId="aff">
    <w:name w:val="尾注文本 字符"/>
    <w:basedOn w:val="a2"/>
    <w:link w:val="afe"/>
    <w:uiPriority w:val="99"/>
    <w:semiHidden/>
    <w:rsid w:val="00C6554A"/>
    <w:rPr>
      <w:szCs w:val="20"/>
    </w:rPr>
  </w:style>
  <w:style w:type="paragraph" w:styleId="aff0">
    <w:name w:val="envelope return"/>
    <w:basedOn w:val="a1"/>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aff1">
    <w:name w:val="FollowedHyperlink"/>
    <w:basedOn w:val="a2"/>
    <w:uiPriority w:val="99"/>
    <w:semiHidden/>
    <w:unhideWhenUsed/>
    <w:rsid w:val="00C6554A"/>
    <w:rPr>
      <w:color w:val="007789" w:themeColor="accent1" w:themeShade="BF"/>
      <w:u w:val="single"/>
    </w:rPr>
  </w:style>
  <w:style w:type="paragraph" w:styleId="aff2">
    <w:name w:val="footnote text"/>
    <w:basedOn w:val="a1"/>
    <w:link w:val="aff3"/>
    <w:uiPriority w:val="99"/>
    <w:semiHidden/>
    <w:unhideWhenUsed/>
    <w:rsid w:val="00C6554A"/>
    <w:pPr>
      <w:spacing w:before="0" w:after="0" w:line="240" w:lineRule="auto"/>
    </w:pPr>
    <w:rPr>
      <w:szCs w:val="20"/>
    </w:rPr>
  </w:style>
  <w:style w:type="character" w:customStyle="1" w:styleId="aff3">
    <w:name w:val="脚注文本 字符"/>
    <w:basedOn w:val="a2"/>
    <w:link w:val="aff2"/>
    <w:uiPriority w:val="99"/>
    <w:semiHidden/>
    <w:rsid w:val="00C6554A"/>
    <w:rPr>
      <w:szCs w:val="20"/>
    </w:rPr>
  </w:style>
  <w:style w:type="character" w:styleId="HTML">
    <w:name w:val="HTML Code"/>
    <w:basedOn w:val="a2"/>
    <w:uiPriority w:val="99"/>
    <w:semiHidden/>
    <w:unhideWhenUsed/>
    <w:rsid w:val="00C6554A"/>
    <w:rPr>
      <w:rFonts w:ascii="Consolas" w:hAnsi="Consolas"/>
      <w:sz w:val="22"/>
      <w:szCs w:val="20"/>
    </w:rPr>
  </w:style>
  <w:style w:type="character" w:styleId="HTML0">
    <w:name w:val="HTML Keyboard"/>
    <w:basedOn w:val="a2"/>
    <w:uiPriority w:val="99"/>
    <w:semiHidden/>
    <w:unhideWhenUsed/>
    <w:rsid w:val="00C6554A"/>
    <w:rPr>
      <w:rFonts w:ascii="Consolas" w:hAnsi="Consolas"/>
      <w:sz w:val="22"/>
      <w:szCs w:val="20"/>
    </w:rPr>
  </w:style>
  <w:style w:type="paragraph" w:styleId="HTML1">
    <w:name w:val="HTML Preformatted"/>
    <w:basedOn w:val="a1"/>
    <w:link w:val="HTML2"/>
    <w:uiPriority w:val="99"/>
    <w:semiHidden/>
    <w:unhideWhenUsed/>
    <w:rsid w:val="00C6554A"/>
    <w:pPr>
      <w:spacing w:before="0" w:after="0" w:line="240" w:lineRule="auto"/>
    </w:pPr>
    <w:rPr>
      <w:rFonts w:ascii="Consolas" w:hAnsi="Consolas"/>
      <w:szCs w:val="20"/>
    </w:rPr>
  </w:style>
  <w:style w:type="character" w:customStyle="1" w:styleId="HTML2">
    <w:name w:val="HTML 预设格式 字符"/>
    <w:basedOn w:val="a2"/>
    <w:link w:val="HTML1"/>
    <w:uiPriority w:val="99"/>
    <w:semiHidden/>
    <w:rsid w:val="00C6554A"/>
    <w:rPr>
      <w:rFonts w:ascii="Consolas" w:hAnsi="Consolas"/>
      <w:szCs w:val="20"/>
    </w:rPr>
  </w:style>
  <w:style w:type="character" w:styleId="HTML3">
    <w:name w:val="HTML Typewriter"/>
    <w:basedOn w:val="a2"/>
    <w:uiPriority w:val="99"/>
    <w:semiHidden/>
    <w:unhideWhenUsed/>
    <w:rsid w:val="00C6554A"/>
    <w:rPr>
      <w:rFonts w:ascii="Consolas" w:hAnsi="Consolas"/>
      <w:sz w:val="22"/>
      <w:szCs w:val="20"/>
    </w:rPr>
  </w:style>
  <w:style w:type="character" w:styleId="aff4">
    <w:name w:val="Hyperlink"/>
    <w:basedOn w:val="a2"/>
    <w:uiPriority w:val="99"/>
    <w:semiHidden/>
    <w:unhideWhenUsed/>
    <w:rsid w:val="00C6554A"/>
    <w:rPr>
      <w:color w:val="835D00" w:themeColor="accent3" w:themeShade="80"/>
      <w:u w:val="single"/>
    </w:rPr>
  </w:style>
  <w:style w:type="paragraph" w:styleId="aff5">
    <w:name w:val="macro"/>
    <w:link w:val="aff6"/>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6">
    <w:name w:val="宏文本 字符"/>
    <w:basedOn w:val="a2"/>
    <w:link w:val="aff5"/>
    <w:uiPriority w:val="99"/>
    <w:semiHidden/>
    <w:rsid w:val="00C6554A"/>
    <w:rPr>
      <w:rFonts w:ascii="Consolas" w:hAnsi="Consolas"/>
      <w:szCs w:val="20"/>
    </w:rPr>
  </w:style>
  <w:style w:type="character" w:styleId="aff7">
    <w:name w:val="Placeholder Text"/>
    <w:basedOn w:val="a2"/>
    <w:uiPriority w:val="99"/>
    <w:semiHidden/>
    <w:rsid w:val="00C6554A"/>
    <w:rPr>
      <w:color w:val="595959" w:themeColor="text1" w:themeTint="A6"/>
    </w:rPr>
  </w:style>
  <w:style w:type="paragraph" w:styleId="aff8">
    <w:name w:val="Plain Text"/>
    <w:basedOn w:val="a1"/>
    <w:link w:val="aff9"/>
    <w:uiPriority w:val="99"/>
    <w:unhideWhenUsed/>
    <w:rsid w:val="00C6554A"/>
    <w:pPr>
      <w:spacing w:before="0" w:after="0" w:line="240" w:lineRule="auto"/>
    </w:pPr>
    <w:rPr>
      <w:rFonts w:ascii="Consolas" w:hAnsi="Consolas"/>
      <w:szCs w:val="21"/>
    </w:rPr>
  </w:style>
  <w:style w:type="character" w:customStyle="1" w:styleId="aff9">
    <w:name w:val="纯文本 字符"/>
    <w:basedOn w:val="a2"/>
    <w:link w:val="aff8"/>
    <w:uiPriority w:val="99"/>
    <w:rsid w:val="00C6554A"/>
    <w:rPr>
      <w:rFonts w:ascii="Consolas" w:hAnsi="Consolas"/>
      <w:szCs w:val="21"/>
    </w:rPr>
  </w:style>
  <w:style w:type="character" w:customStyle="1" w:styleId="70">
    <w:name w:val="标题 7 字符"/>
    <w:basedOn w:val="a2"/>
    <w:link w:val="7"/>
    <w:uiPriority w:val="9"/>
    <w:semiHidden/>
    <w:rsid w:val="002554CD"/>
    <w:rPr>
      <w:rFonts w:asciiTheme="majorHAnsi" w:eastAsiaTheme="majorEastAsia" w:hAnsiTheme="majorHAnsi" w:cstheme="majorBidi"/>
      <w:i/>
      <w:iCs/>
      <w:color w:val="004F5B" w:themeColor="accent1" w:themeShade="7F"/>
    </w:rPr>
  </w:style>
  <w:style w:type="character" w:customStyle="1" w:styleId="60">
    <w:name w:val="标题 6 字符"/>
    <w:basedOn w:val="a2"/>
    <w:link w:val="6"/>
    <w:uiPriority w:val="9"/>
    <w:semiHidden/>
    <w:rsid w:val="002554CD"/>
    <w:rPr>
      <w:rFonts w:asciiTheme="majorHAnsi" w:eastAsiaTheme="majorEastAsia" w:hAnsiTheme="majorHAnsi" w:cstheme="majorBidi"/>
      <w:color w:val="004F5B" w:themeColor="accent1" w:themeShade="7F"/>
    </w:rPr>
  </w:style>
  <w:style w:type="paragraph" w:styleId="affa">
    <w:name w:val="Normal (Web)"/>
    <w:basedOn w:val="a1"/>
    <w:uiPriority w:val="99"/>
    <w:unhideWhenUsed/>
    <w:rsid w:val="00FB1C77"/>
    <w:pPr>
      <w:spacing w:before="100" w:beforeAutospacing="1" w:after="100" w:afterAutospacing="1" w:line="240" w:lineRule="auto"/>
    </w:pPr>
    <w:rPr>
      <w:rFonts w:ascii="宋体" w:eastAsia="宋体" w:hAnsi="宋体" w:cs="宋体"/>
      <w:color w:val="auto"/>
      <w:sz w:val="24"/>
      <w:szCs w:val="24"/>
    </w:rPr>
  </w:style>
  <w:style w:type="character" w:styleId="affb">
    <w:name w:val="Strong"/>
    <w:basedOn w:val="a2"/>
    <w:uiPriority w:val="22"/>
    <w:qFormat/>
    <w:rsid w:val="00B53AE5"/>
    <w:rPr>
      <w:b/>
      <w:bCs/>
    </w:rPr>
  </w:style>
  <w:style w:type="paragraph" w:customStyle="1" w:styleId="level1">
    <w:name w:val="level1"/>
    <w:basedOn w:val="a1"/>
    <w:rsid w:val="00B53AE5"/>
    <w:pPr>
      <w:spacing w:before="100" w:beforeAutospacing="1" w:after="100" w:afterAutospacing="1" w:line="240" w:lineRule="auto"/>
    </w:pPr>
    <w:rPr>
      <w:rFonts w:ascii="宋体" w:eastAsia="宋体" w:hAnsi="宋体" w:cs="宋体"/>
      <w:color w:val="auto"/>
      <w:sz w:val="24"/>
      <w:szCs w:val="24"/>
    </w:rPr>
  </w:style>
  <w:style w:type="paragraph" w:customStyle="1" w:styleId="level2">
    <w:name w:val="level2"/>
    <w:basedOn w:val="a1"/>
    <w:rsid w:val="00B53AE5"/>
    <w:pPr>
      <w:spacing w:before="100" w:beforeAutospacing="1" w:after="100" w:afterAutospacing="1" w:line="240" w:lineRule="auto"/>
    </w:pPr>
    <w:rPr>
      <w:rFonts w:ascii="宋体" w:eastAsia="宋体" w:hAnsi="宋体" w:cs="宋体"/>
      <w:color w:val="auto"/>
      <w:sz w:val="24"/>
      <w:szCs w:val="24"/>
    </w:rPr>
  </w:style>
  <w:style w:type="character" w:customStyle="1" w:styleId="index5">
    <w:name w:val="index5"/>
    <w:basedOn w:val="a2"/>
    <w:rsid w:val="00B53AE5"/>
  </w:style>
  <w:style w:type="character" w:customStyle="1" w:styleId="text8">
    <w:name w:val="text8"/>
    <w:basedOn w:val="a2"/>
    <w:rsid w:val="00B53AE5"/>
  </w:style>
  <w:style w:type="character" w:customStyle="1" w:styleId="title-prefix">
    <w:name w:val="title-prefix"/>
    <w:basedOn w:val="a2"/>
    <w:rsid w:val="00B53AE5"/>
  </w:style>
  <w:style w:type="character" w:customStyle="1" w:styleId="description6">
    <w:name w:val="description6"/>
    <w:basedOn w:val="a2"/>
    <w:rsid w:val="00B53AE5"/>
  </w:style>
  <w:style w:type="character" w:customStyle="1" w:styleId="chut">
    <w:name w:val="chut"/>
    <w:basedOn w:val="a2"/>
    <w:rsid w:val="00B53AE5"/>
  </w:style>
  <w:style w:type="character" w:styleId="affc">
    <w:name w:val="footnote reference"/>
    <w:basedOn w:val="a2"/>
    <w:uiPriority w:val="99"/>
    <w:semiHidden/>
    <w:unhideWhenUsed/>
    <w:rsid w:val="00181E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527916">
      <w:bodyDiv w:val="1"/>
      <w:marLeft w:val="0"/>
      <w:marRight w:val="0"/>
      <w:marTop w:val="0"/>
      <w:marBottom w:val="0"/>
      <w:divBdr>
        <w:top w:val="none" w:sz="0" w:space="0" w:color="auto"/>
        <w:left w:val="none" w:sz="0" w:space="0" w:color="auto"/>
        <w:bottom w:val="none" w:sz="0" w:space="0" w:color="auto"/>
        <w:right w:val="none" w:sz="0" w:space="0" w:color="auto"/>
      </w:divBdr>
    </w:div>
    <w:div w:id="747968237">
      <w:bodyDiv w:val="1"/>
      <w:marLeft w:val="0"/>
      <w:marRight w:val="0"/>
      <w:marTop w:val="0"/>
      <w:marBottom w:val="0"/>
      <w:divBdr>
        <w:top w:val="none" w:sz="0" w:space="0" w:color="auto"/>
        <w:left w:val="none" w:sz="0" w:space="0" w:color="auto"/>
        <w:bottom w:val="none" w:sz="0" w:space="0" w:color="auto"/>
        <w:right w:val="none" w:sz="0" w:space="0" w:color="auto"/>
      </w:divBdr>
    </w:div>
    <w:div w:id="870874004">
      <w:bodyDiv w:val="1"/>
      <w:marLeft w:val="0"/>
      <w:marRight w:val="0"/>
      <w:marTop w:val="0"/>
      <w:marBottom w:val="0"/>
      <w:divBdr>
        <w:top w:val="none" w:sz="0" w:space="0" w:color="auto"/>
        <w:left w:val="none" w:sz="0" w:space="0" w:color="auto"/>
        <w:bottom w:val="none" w:sz="0" w:space="0" w:color="auto"/>
        <w:right w:val="none" w:sz="0" w:space="0" w:color="auto"/>
      </w:divBdr>
    </w:div>
    <w:div w:id="1210411127">
      <w:bodyDiv w:val="1"/>
      <w:marLeft w:val="0"/>
      <w:marRight w:val="0"/>
      <w:marTop w:val="0"/>
      <w:marBottom w:val="0"/>
      <w:divBdr>
        <w:top w:val="none" w:sz="0" w:space="0" w:color="auto"/>
        <w:left w:val="none" w:sz="0" w:space="0" w:color="auto"/>
        <w:bottom w:val="none" w:sz="0" w:space="0" w:color="auto"/>
        <w:right w:val="none" w:sz="0" w:space="0" w:color="auto"/>
      </w:divBdr>
    </w:div>
    <w:div w:id="1247880789">
      <w:bodyDiv w:val="1"/>
      <w:marLeft w:val="0"/>
      <w:marRight w:val="0"/>
      <w:marTop w:val="0"/>
      <w:marBottom w:val="0"/>
      <w:divBdr>
        <w:top w:val="none" w:sz="0" w:space="0" w:color="auto"/>
        <w:left w:val="none" w:sz="0" w:space="0" w:color="auto"/>
        <w:bottom w:val="none" w:sz="0" w:space="0" w:color="auto"/>
        <w:right w:val="none" w:sz="0" w:space="0" w:color="auto"/>
      </w:divBdr>
    </w:div>
    <w:div w:id="187572559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1">
          <w:marLeft w:val="0"/>
          <w:marRight w:val="0"/>
          <w:marTop w:val="0"/>
          <w:marBottom w:val="0"/>
          <w:divBdr>
            <w:top w:val="none" w:sz="0" w:space="0" w:color="auto"/>
            <w:left w:val="none" w:sz="0" w:space="0" w:color="auto"/>
            <w:bottom w:val="none" w:sz="0" w:space="0" w:color="auto"/>
            <w:right w:val="none" w:sz="0" w:space="0" w:color="auto"/>
          </w:divBdr>
          <w:divsChild>
            <w:div w:id="1116948329">
              <w:marLeft w:val="0"/>
              <w:marRight w:val="0"/>
              <w:marTop w:val="300"/>
              <w:marBottom w:val="0"/>
              <w:divBdr>
                <w:top w:val="none" w:sz="0" w:space="0" w:color="auto"/>
                <w:left w:val="none" w:sz="0" w:space="0" w:color="auto"/>
                <w:bottom w:val="none" w:sz="0" w:space="0" w:color="auto"/>
                <w:right w:val="none" w:sz="0" w:space="0" w:color="auto"/>
              </w:divBdr>
              <w:divsChild>
                <w:div w:id="2079670425">
                  <w:marLeft w:val="0"/>
                  <w:marRight w:val="0"/>
                  <w:marTop w:val="0"/>
                  <w:marBottom w:val="0"/>
                  <w:divBdr>
                    <w:top w:val="single" w:sz="6" w:space="0" w:color="E5E5E5"/>
                    <w:left w:val="single" w:sz="6" w:space="0" w:color="E5E5E5"/>
                    <w:bottom w:val="single" w:sz="6" w:space="0" w:color="E5E5E5"/>
                    <w:right w:val="single" w:sz="6" w:space="0" w:color="E5E5E5"/>
                  </w:divBdr>
                  <w:divsChild>
                    <w:div w:id="1479153152">
                      <w:marLeft w:val="0"/>
                      <w:marRight w:val="0"/>
                      <w:marTop w:val="0"/>
                      <w:marBottom w:val="0"/>
                      <w:divBdr>
                        <w:top w:val="none" w:sz="0" w:space="0" w:color="auto"/>
                        <w:left w:val="none" w:sz="0" w:space="0" w:color="auto"/>
                        <w:bottom w:val="none" w:sz="0" w:space="0" w:color="auto"/>
                        <w:right w:val="none" w:sz="0" w:space="0" w:color="auto"/>
                      </w:divBdr>
                      <w:divsChild>
                        <w:div w:id="1130132111">
                          <w:marLeft w:val="0"/>
                          <w:marRight w:val="0"/>
                          <w:marTop w:val="0"/>
                          <w:marBottom w:val="225"/>
                          <w:divBdr>
                            <w:top w:val="none" w:sz="0" w:space="0" w:color="auto"/>
                            <w:left w:val="none" w:sz="0" w:space="0" w:color="auto"/>
                            <w:bottom w:val="none" w:sz="0" w:space="0" w:color="auto"/>
                            <w:right w:val="none" w:sz="0" w:space="0" w:color="auto"/>
                          </w:divBdr>
                          <w:divsChild>
                            <w:div w:id="796023513">
                              <w:marLeft w:val="0"/>
                              <w:marRight w:val="0"/>
                              <w:marTop w:val="0"/>
                              <w:marBottom w:val="225"/>
                              <w:divBdr>
                                <w:top w:val="none" w:sz="0" w:space="0" w:color="auto"/>
                                <w:left w:val="none" w:sz="0" w:space="0" w:color="auto"/>
                                <w:bottom w:val="none" w:sz="0" w:space="0" w:color="auto"/>
                                <w:right w:val="none" w:sz="0" w:space="0" w:color="auto"/>
                              </w:divBdr>
                            </w:div>
                            <w:div w:id="1729918359">
                              <w:marLeft w:val="0"/>
                              <w:marRight w:val="0"/>
                              <w:marTop w:val="0"/>
                              <w:marBottom w:val="225"/>
                              <w:divBdr>
                                <w:top w:val="none" w:sz="0" w:space="0" w:color="auto"/>
                                <w:left w:val="none" w:sz="0" w:space="0" w:color="auto"/>
                                <w:bottom w:val="none" w:sz="0" w:space="0" w:color="auto"/>
                                <w:right w:val="none" w:sz="0" w:space="0" w:color="auto"/>
                              </w:divBdr>
                            </w:div>
                          </w:divsChild>
                        </w:div>
                        <w:div w:id="1875120446">
                          <w:marLeft w:val="0"/>
                          <w:marRight w:val="0"/>
                          <w:marTop w:val="300"/>
                          <w:marBottom w:val="525"/>
                          <w:divBdr>
                            <w:top w:val="none" w:sz="0" w:space="0" w:color="auto"/>
                            <w:left w:val="none" w:sz="0" w:space="0" w:color="auto"/>
                            <w:bottom w:val="none" w:sz="0" w:space="0" w:color="auto"/>
                            <w:right w:val="none" w:sz="0" w:space="0" w:color="auto"/>
                          </w:divBdr>
                        </w:div>
                        <w:div w:id="122771235">
                          <w:marLeft w:val="0"/>
                          <w:marRight w:val="0"/>
                          <w:marTop w:val="525"/>
                          <w:marBottom w:val="525"/>
                          <w:divBdr>
                            <w:top w:val="none" w:sz="0" w:space="0" w:color="auto"/>
                            <w:left w:val="none" w:sz="0" w:space="0" w:color="auto"/>
                            <w:bottom w:val="none" w:sz="0" w:space="0" w:color="auto"/>
                            <w:right w:val="none" w:sz="0" w:space="0" w:color="auto"/>
                          </w:divBdr>
                          <w:divsChild>
                            <w:div w:id="546599978">
                              <w:marLeft w:val="0"/>
                              <w:marRight w:val="0"/>
                              <w:marTop w:val="0"/>
                              <w:marBottom w:val="0"/>
                              <w:divBdr>
                                <w:top w:val="single" w:sz="6" w:space="0" w:color="DDDDDD"/>
                                <w:left w:val="none" w:sz="0" w:space="0" w:color="auto"/>
                                <w:bottom w:val="single" w:sz="6" w:space="0" w:color="DDDDDD"/>
                                <w:right w:val="none" w:sz="0" w:space="0" w:color="auto"/>
                              </w:divBdr>
                              <w:divsChild>
                                <w:div w:id="2094086215">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869487046">
                          <w:marLeft w:val="0"/>
                          <w:marRight w:val="0"/>
                          <w:marTop w:val="0"/>
                          <w:marBottom w:val="0"/>
                          <w:divBdr>
                            <w:top w:val="none" w:sz="0" w:space="0" w:color="auto"/>
                            <w:left w:val="none" w:sz="0" w:space="0" w:color="auto"/>
                            <w:bottom w:val="none" w:sz="0" w:space="0" w:color="auto"/>
                            <w:right w:val="none" w:sz="0" w:space="0" w:color="auto"/>
                          </w:divBdr>
                        </w:div>
                        <w:div w:id="342166163">
                          <w:marLeft w:val="0"/>
                          <w:marRight w:val="0"/>
                          <w:marTop w:val="0"/>
                          <w:marBottom w:val="225"/>
                          <w:divBdr>
                            <w:top w:val="none" w:sz="0" w:space="0" w:color="auto"/>
                            <w:left w:val="none" w:sz="0" w:space="0" w:color="auto"/>
                            <w:bottom w:val="none" w:sz="0" w:space="0" w:color="auto"/>
                            <w:right w:val="none" w:sz="0" w:space="0" w:color="auto"/>
                          </w:divBdr>
                        </w:div>
                        <w:div w:id="807093259">
                          <w:marLeft w:val="0"/>
                          <w:marRight w:val="0"/>
                          <w:marTop w:val="0"/>
                          <w:marBottom w:val="0"/>
                          <w:divBdr>
                            <w:top w:val="none" w:sz="0" w:space="0" w:color="auto"/>
                            <w:left w:val="none" w:sz="0" w:space="0" w:color="auto"/>
                            <w:bottom w:val="none" w:sz="0" w:space="0" w:color="auto"/>
                            <w:right w:val="none" w:sz="0" w:space="0" w:color="auto"/>
                          </w:divBdr>
                        </w:div>
                        <w:div w:id="1667367593">
                          <w:marLeft w:val="0"/>
                          <w:marRight w:val="0"/>
                          <w:marTop w:val="0"/>
                          <w:marBottom w:val="225"/>
                          <w:divBdr>
                            <w:top w:val="none" w:sz="0" w:space="0" w:color="auto"/>
                            <w:left w:val="none" w:sz="0" w:space="0" w:color="auto"/>
                            <w:bottom w:val="none" w:sz="0" w:space="0" w:color="auto"/>
                            <w:right w:val="none" w:sz="0" w:space="0" w:color="auto"/>
                          </w:divBdr>
                        </w:div>
                        <w:div w:id="446198978">
                          <w:marLeft w:val="0"/>
                          <w:marRight w:val="0"/>
                          <w:marTop w:val="0"/>
                          <w:marBottom w:val="0"/>
                          <w:divBdr>
                            <w:top w:val="none" w:sz="0" w:space="0" w:color="auto"/>
                            <w:left w:val="none" w:sz="0" w:space="0" w:color="auto"/>
                            <w:bottom w:val="none" w:sz="0" w:space="0" w:color="auto"/>
                            <w:right w:val="none" w:sz="0" w:space="0" w:color="auto"/>
                          </w:divBdr>
                        </w:div>
                        <w:div w:id="1548300480">
                          <w:marLeft w:val="0"/>
                          <w:marRight w:val="0"/>
                          <w:marTop w:val="0"/>
                          <w:marBottom w:val="225"/>
                          <w:divBdr>
                            <w:top w:val="none" w:sz="0" w:space="0" w:color="auto"/>
                            <w:left w:val="none" w:sz="0" w:space="0" w:color="auto"/>
                            <w:bottom w:val="none" w:sz="0" w:space="0" w:color="auto"/>
                            <w:right w:val="none" w:sz="0" w:space="0" w:color="auto"/>
                          </w:divBdr>
                        </w:div>
                        <w:div w:id="1885368359">
                          <w:marLeft w:val="0"/>
                          <w:marRight w:val="0"/>
                          <w:marTop w:val="0"/>
                          <w:marBottom w:val="225"/>
                          <w:divBdr>
                            <w:top w:val="none" w:sz="0" w:space="0" w:color="auto"/>
                            <w:left w:val="none" w:sz="0" w:space="0" w:color="auto"/>
                            <w:bottom w:val="none" w:sz="0" w:space="0" w:color="auto"/>
                            <w:right w:val="none" w:sz="0" w:space="0" w:color="auto"/>
                          </w:divBdr>
                          <w:divsChild>
                            <w:div w:id="1210649033">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721254012">
                          <w:marLeft w:val="0"/>
                          <w:marRight w:val="0"/>
                          <w:marTop w:val="0"/>
                          <w:marBottom w:val="0"/>
                          <w:divBdr>
                            <w:top w:val="none" w:sz="0" w:space="0" w:color="auto"/>
                            <w:left w:val="none" w:sz="0" w:space="0" w:color="auto"/>
                            <w:bottom w:val="none" w:sz="0" w:space="0" w:color="auto"/>
                            <w:right w:val="none" w:sz="0" w:space="0" w:color="auto"/>
                          </w:divBdr>
                        </w:div>
                        <w:div w:id="539171347">
                          <w:marLeft w:val="0"/>
                          <w:marRight w:val="0"/>
                          <w:marTop w:val="0"/>
                          <w:marBottom w:val="225"/>
                          <w:divBdr>
                            <w:top w:val="none" w:sz="0" w:space="0" w:color="auto"/>
                            <w:left w:val="none" w:sz="0" w:space="0" w:color="auto"/>
                            <w:bottom w:val="none" w:sz="0" w:space="0" w:color="auto"/>
                            <w:right w:val="none" w:sz="0" w:space="0" w:color="auto"/>
                          </w:divBdr>
                        </w:div>
                        <w:div w:id="1980458646">
                          <w:marLeft w:val="0"/>
                          <w:marRight w:val="0"/>
                          <w:marTop w:val="0"/>
                          <w:marBottom w:val="225"/>
                          <w:divBdr>
                            <w:top w:val="none" w:sz="0" w:space="0" w:color="auto"/>
                            <w:left w:val="none" w:sz="0" w:space="0" w:color="auto"/>
                            <w:bottom w:val="none" w:sz="0" w:space="0" w:color="auto"/>
                            <w:right w:val="none" w:sz="0" w:space="0" w:color="auto"/>
                          </w:divBdr>
                          <w:divsChild>
                            <w:div w:id="1477800794">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553346475">
                          <w:marLeft w:val="0"/>
                          <w:marRight w:val="0"/>
                          <w:marTop w:val="0"/>
                          <w:marBottom w:val="225"/>
                          <w:divBdr>
                            <w:top w:val="none" w:sz="0" w:space="0" w:color="auto"/>
                            <w:left w:val="none" w:sz="0" w:space="0" w:color="auto"/>
                            <w:bottom w:val="none" w:sz="0" w:space="0" w:color="auto"/>
                            <w:right w:val="none" w:sz="0" w:space="0" w:color="auto"/>
                          </w:divBdr>
                        </w:div>
                        <w:div w:id="349456217">
                          <w:marLeft w:val="0"/>
                          <w:marRight w:val="0"/>
                          <w:marTop w:val="0"/>
                          <w:marBottom w:val="225"/>
                          <w:divBdr>
                            <w:top w:val="none" w:sz="0" w:space="0" w:color="auto"/>
                            <w:left w:val="none" w:sz="0" w:space="0" w:color="auto"/>
                            <w:bottom w:val="none" w:sz="0" w:space="0" w:color="auto"/>
                            <w:right w:val="none" w:sz="0" w:space="0" w:color="auto"/>
                          </w:divBdr>
                          <w:divsChild>
                            <w:div w:id="1982996733">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939796753">
                          <w:marLeft w:val="0"/>
                          <w:marRight w:val="0"/>
                          <w:marTop w:val="0"/>
                          <w:marBottom w:val="225"/>
                          <w:divBdr>
                            <w:top w:val="none" w:sz="0" w:space="0" w:color="auto"/>
                            <w:left w:val="none" w:sz="0" w:space="0" w:color="auto"/>
                            <w:bottom w:val="none" w:sz="0" w:space="0" w:color="auto"/>
                            <w:right w:val="none" w:sz="0" w:space="0" w:color="auto"/>
                          </w:divBdr>
                        </w:div>
                        <w:div w:id="359937284">
                          <w:marLeft w:val="0"/>
                          <w:marRight w:val="0"/>
                          <w:marTop w:val="0"/>
                          <w:marBottom w:val="0"/>
                          <w:divBdr>
                            <w:top w:val="none" w:sz="0" w:space="0" w:color="auto"/>
                            <w:left w:val="none" w:sz="0" w:space="0" w:color="auto"/>
                            <w:bottom w:val="none" w:sz="0" w:space="0" w:color="auto"/>
                            <w:right w:val="none" w:sz="0" w:space="0" w:color="auto"/>
                          </w:divBdr>
                        </w:div>
                        <w:div w:id="1832988606">
                          <w:marLeft w:val="0"/>
                          <w:marRight w:val="0"/>
                          <w:marTop w:val="0"/>
                          <w:marBottom w:val="0"/>
                          <w:divBdr>
                            <w:top w:val="none" w:sz="0" w:space="0" w:color="auto"/>
                            <w:left w:val="none" w:sz="0" w:space="0" w:color="auto"/>
                            <w:bottom w:val="none" w:sz="0" w:space="0" w:color="auto"/>
                            <w:right w:val="none" w:sz="0" w:space="0" w:color="auto"/>
                          </w:divBdr>
                        </w:div>
                        <w:div w:id="1482581175">
                          <w:marLeft w:val="0"/>
                          <w:marRight w:val="0"/>
                          <w:marTop w:val="0"/>
                          <w:marBottom w:val="225"/>
                          <w:divBdr>
                            <w:top w:val="none" w:sz="0" w:space="0" w:color="auto"/>
                            <w:left w:val="none" w:sz="0" w:space="0" w:color="auto"/>
                            <w:bottom w:val="none" w:sz="0" w:space="0" w:color="auto"/>
                            <w:right w:val="none" w:sz="0" w:space="0" w:color="auto"/>
                          </w:divBdr>
                          <w:divsChild>
                            <w:div w:id="573201106">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446776553">
                          <w:marLeft w:val="0"/>
                          <w:marRight w:val="0"/>
                          <w:marTop w:val="0"/>
                          <w:marBottom w:val="225"/>
                          <w:divBdr>
                            <w:top w:val="none" w:sz="0" w:space="0" w:color="auto"/>
                            <w:left w:val="none" w:sz="0" w:space="0" w:color="auto"/>
                            <w:bottom w:val="none" w:sz="0" w:space="0" w:color="auto"/>
                            <w:right w:val="none" w:sz="0" w:space="0" w:color="auto"/>
                          </w:divBdr>
                        </w:div>
                        <w:div w:id="168759672">
                          <w:marLeft w:val="0"/>
                          <w:marRight w:val="0"/>
                          <w:marTop w:val="0"/>
                          <w:marBottom w:val="0"/>
                          <w:divBdr>
                            <w:top w:val="none" w:sz="0" w:space="0" w:color="auto"/>
                            <w:left w:val="none" w:sz="0" w:space="0" w:color="auto"/>
                            <w:bottom w:val="none" w:sz="0" w:space="0" w:color="auto"/>
                            <w:right w:val="none" w:sz="0" w:space="0" w:color="auto"/>
                          </w:divBdr>
                        </w:div>
                        <w:div w:id="676887600">
                          <w:marLeft w:val="0"/>
                          <w:marRight w:val="0"/>
                          <w:marTop w:val="0"/>
                          <w:marBottom w:val="225"/>
                          <w:divBdr>
                            <w:top w:val="none" w:sz="0" w:space="0" w:color="auto"/>
                            <w:left w:val="none" w:sz="0" w:space="0" w:color="auto"/>
                            <w:bottom w:val="none" w:sz="0" w:space="0" w:color="auto"/>
                            <w:right w:val="none" w:sz="0" w:space="0" w:color="auto"/>
                          </w:divBdr>
                        </w:div>
                        <w:div w:id="1640259521">
                          <w:marLeft w:val="0"/>
                          <w:marRight w:val="0"/>
                          <w:marTop w:val="0"/>
                          <w:marBottom w:val="0"/>
                          <w:divBdr>
                            <w:top w:val="none" w:sz="0" w:space="0" w:color="auto"/>
                            <w:left w:val="none" w:sz="0" w:space="0" w:color="auto"/>
                            <w:bottom w:val="none" w:sz="0" w:space="0" w:color="auto"/>
                            <w:right w:val="none" w:sz="0" w:space="0" w:color="auto"/>
                          </w:divBdr>
                        </w:div>
                        <w:div w:id="43217635">
                          <w:marLeft w:val="0"/>
                          <w:marRight w:val="0"/>
                          <w:marTop w:val="0"/>
                          <w:marBottom w:val="225"/>
                          <w:divBdr>
                            <w:top w:val="none" w:sz="0" w:space="0" w:color="auto"/>
                            <w:left w:val="none" w:sz="0" w:space="0" w:color="auto"/>
                            <w:bottom w:val="none" w:sz="0" w:space="0" w:color="auto"/>
                            <w:right w:val="none" w:sz="0" w:space="0" w:color="auto"/>
                          </w:divBdr>
                        </w:div>
                        <w:div w:id="537666194">
                          <w:marLeft w:val="0"/>
                          <w:marRight w:val="0"/>
                          <w:marTop w:val="0"/>
                          <w:marBottom w:val="0"/>
                          <w:divBdr>
                            <w:top w:val="none" w:sz="0" w:space="0" w:color="auto"/>
                            <w:left w:val="none" w:sz="0" w:space="0" w:color="auto"/>
                            <w:bottom w:val="none" w:sz="0" w:space="0" w:color="auto"/>
                            <w:right w:val="none" w:sz="0" w:space="0" w:color="auto"/>
                          </w:divBdr>
                        </w:div>
                        <w:div w:id="14861673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964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9153\AppData\Local\Packages\Microsoft.Office.Desktop_8wekyb3d8bbwe\LocalCache\Roaming\Microsoft\Templates\&#21253;&#21547;&#23553;&#38754;&#29031;&#29255;&#30340;&#23398;&#29983;&#25253;&#21578;.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D538C-EF32-4C02-B88C-F10AC180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包含封面照片的学生报告</Template>
  <TotalTime>0</TotalTime>
  <Pages>6</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29153</dc:creator>
  <cp:keywords/>
  <dc:description/>
  <cp:lastModifiedBy>2915373641@qq.com</cp:lastModifiedBy>
  <cp:revision>18</cp:revision>
  <dcterms:created xsi:type="dcterms:W3CDTF">2018-10-07T06:04:00Z</dcterms:created>
  <dcterms:modified xsi:type="dcterms:W3CDTF">2018-10-08T15:06:00Z</dcterms:modified>
</cp:coreProperties>
</file>